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1" w:rsidRPr="00542A74" w:rsidRDefault="00CA1281" w:rsidP="005411DF">
      <w:pPr>
        <w:spacing w:line="276" w:lineRule="auto"/>
        <w:jc w:val="center"/>
        <w:rPr>
          <w:rFonts w:ascii="Bradley Hand ITC" w:hAnsi="Bradley Hand ITC"/>
          <w:b/>
          <w:i/>
          <w:noProof/>
          <w:color w:val="548DD4"/>
          <w:sz w:val="40"/>
          <w:szCs w:val="40"/>
          <w:lang w:val="en-US" w:eastAsia="ru-RU"/>
        </w:rPr>
      </w:pPr>
      <w:r w:rsidRPr="00542A74">
        <w:rPr>
          <w:rFonts w:ascii="Bradley Hand ITC" w:hAnsi="Bradley Hand ITC"/>
          <w:b/>
          <w:i/>
          <w:noProof/>
          <w:color w:val="548DD4"/>
          <w:sz w:val="40"/>
          <w:szCs w:val="40"/>
          <w:lang w:val="en-US" w:eastAsia="ru-RU"/>
        </w:rPr>
        <w:t xml:space="preserve">Development Fund for Science and Culture invites you to take part in the </w:t>
      </w:r>
      <w:r w:rsidR="00F65035">
        <w:rPr>
          <w:rFonts w:ascii="Bradley Hand ITC" w:hAnsi="Bradley Hand ITC"/>
          <w:b/>
          <w:i/>
          <w:noProof/>
          <w:color w:val="548DD4"/>
          <w:sz w:val="40"/>
          <w:szCs w:val="40"/>
          <w:lang w:val="en-US" w:eastAsia="ru-RU"/>
        </w:rPr>
        <w:t xml:space="preserve"> </w:t>
      </w:r>
      <w:r w:rsidR="00127EAD" w:rsidRPr="00127EAD">
        <w:rPr>
          <w:rFonts w:asciiTheme="minorHAnsi" w:hAnsiTheme="minorHAnsi"/>
          <w:b/>
          <w:i/>
          <w:noProof/>
          <w:color w:val="548DD4"/>
          <w:sz w:val="40"/>
          <w:szCs w:val="40"/>
          <w:lang w:val="en-US" w:eastAsia="ru-RU"/>
        </w:rPr>
        <w:t>6</w:t>
      </w:r>
      <w:r w:rsidRPr="00542A74">
        <w:rPr>
          <w:rFonts w:ascii="Bradley Hand ITC" w:hAnsi="Bradley Hand ITC"/>
          <w:b/>
          <w:i/>
          <w:noProof/>
          <w:color w:val="548DD4"/>
          <w:sz w:val="40"/>
          <w:szCs w:val="40"/>
          <w:lang w:val="en-US" w:eastAsia="ru-RU"/>
        </w:rPr>
        <w:t>th International scientific and practical conference "The role of science in the development of society"</w:t>
      </w:r>
    </w:p>
    <w:p w:rsidR="00CA1281" w:rsidRPr="00127EAD" w:rsidRDefault="00CA1281" w:rsidP="005411DF">
      <w:pPr>
        <w:spacing w:line="276" w:lineRule="auto"/>
        <w:jc w:val="center"/>
        <w:rPr>
          <w:rFonts w:asciiTheme="minorHAnsi" w:hAnsiTheme="minorHAnsi"/>
          <w:b/>
          <w:i/>
          <w:noProof/>
          <w:color w:val="548DD4"/>
          <w:sz w:val="40"/>
          <w:szCs w:val="40"/>
          <w:lang w:val="en-US" w:eastAsia="ru-RU"/>
        </w:rPr>
      </w:pPr>
      <w:r w:rsidRPr="00542A74">
        <w:rPr>
          <w:rFonts w:ascii="Bradley Hand ITC" w:hAnsi="Bradley Hand ITC"/>
          <w:b/>
          <w:i/>
          <w:noProof/>
          <w:color w:val="548DD4"/>
          <w:sz w:val="40"/>
          <w:szCs w:val="40"/>
          <w:lang w:val="en-US" w:eastAsia="ru-RU"/>
        </w:rPr>
        <w:t>  to be held 1-3 October 201</w:t>
      </w:r>
      <w:r w:rsidR="00127EAD" w:rsidRPr="00127EAD">
        <w:rPr>
          <w:rFonts w:asciiTheme="minorHAnsi" w:hAnsiTheme="minorHAnsi"/>
          <w:b/>
          <w:i/>
          <w:noProof/>
          <w:color w:val="548DD4"/>
          <w:sz w:val="40"/>
          <w:szCs w:val="40"/>
          <w:lang w:val="en-US" w:eastAsia="ru-RU"/>
        </w:rPr>
        <w:t>4</w:t>
      </w:r>
    </w:p>
    <w:p w:rsidR="00CA1281" w:rsidRPr="00542A74" w:rsidRDefault="00127EAD" w:rsidP="005411DF">
      <w:pPr>
        <w:pStyle w:val="3"/>
        <w:shd w:val="clear" w:color="auto" w:fill="FFFFFF"/>
        <w:spacing w:before="0" w:after="0"/>
        <w:jc w:val="center"/>
        <w:rPr>
          <w:rFonts w:ascii="Bradley Hand ITC" w:hAnsi="Bradley Hand ITC" w:cs="Arial"/>
          <w:b w:val="0"/>
          <w:bCs w:val="0"/>
          <w:color w:val="222222"/>
        </w:rPr>
      </w:pPr>
      <w:r>
        <w:rPr>
          <w:rFonts w:ascii="Bradley Hand ITC" w:hAnsi="Bradley Hand ITC"/>
          <w:i/>
          <w:noProof/>
          <w:color w:val="548DD4"/>
          <w:sz w:val="40"/>
          <w:szCs w:val="40"/>
          <w:lang w:val="en-US" w:eastAsia="ru-RU"/>
        </w:rPr>
        <w:t>Rome</w:t>
      </w:r>
      <w:r w:rsidR="00CA1281" w:rsidRPr="00542A74">
        <w:rPr>
          <w:rFonts w:ascii="Bradley Hand ITC" w:hAnsi="Bradley Hand ITC"/>
          <w:i/>
          <w:noProof/>
          <w:color w:val="548DD4"/>
          <w:sz w:val="40"/>
          <w:szCs w:val="40"/>
          <w:lang w:val="en-US" w:eastAsia="ru-RU"/>
        </w:rPr>
        <w:t>, Italy</w:t>
      </w:r>
    </w:p>
    <w:p w:rsidR="00CA1281" w:rsidRPr="005411DF" w:rsidRDefault="00CA1281" w:rsidP="00357E0C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28"/>
          <w:szCs w:val="28"/>
          <w:lang w:val="en-US" w:eastAsia="ru-RU"/>
        </w:rPr>
      </w:pPr>
      <w:r w:rsidRPr="005411DF">
        <w:rPr>
          <w:rFonts w:ascii="Verdana" w:hAnsi="Verdana" w:cs="Times New Roman"/>
          <w:iCs/>
          <w:sz w:val="28"/>
          <w:szCs w:val="28"/>
          <w:lang w:val="en-US" w:eastAsia="bg-BG"/>
        </w:rPr>
        <w:t xml:space="preserve">The conference is hosted by </w:t>
      </w:r>
      <w:r w:rsidRPr="005411DF">
        <w:rPr>
          <w:rFonts w:ascii="Verdana" w:hAnsi="Verdana" w:cs="Times New Roman"/>
          <w:iCs/>
          <w:sz w:val="28"/>
          <w:szCs w:val="28"/>
          <w:lang w:val="en-US" w:eastAsia="ru-RU"/>
        </w:rPr>
        <w:t>Development Fund for Science and Culture (</w:t>
      </w:r>
      <w:smartTag w:uri="urn:schemas-microsoft-com:office:smarttags" w:element="country-region">
        <w:r w:rsidRPr="005411DF">
          <w:rPr>
            <w:rFonts w:ascii="Verdana" w:hAnsi="Verdana" w:cs="Times New Roman"/>
            <w:iCs/>
            <w:sz w:val="28"/>
            <w:szCs w:val="28"/>
            <w:lang w:val="en-US" w:eastAsia="ru-RU"/>
          </w:rPr>
          <w:t>Russia</w:t>
        </w:r>
      </w:smartTag>
      <w:r w:rsidRPr="005411DF">
        <w:rPr>
          <w:rFonts w:ascii="Verdana" w:hAnsi="Verdana" w:cs="Times New Roman"/>
          <w:iCs/>
          <w:sz w:val="28"/>
          <w:szCs w:val="28"/>
          <w:lang w:val="en-US" w:eastAsia="ru-RU"/>
        </w:rPr>
        <w:t xml:space="preserve">) and </w:t>
      </w:r>
      <w:r w:rsidRPr="005411DF">
        <w:rPr>
          <w:rFonts w:ascii="Verdana" w:hAnsi="Verdana"/>
          <w:sz w:val="28"/>
          <w:szCs w:val="28"/>
          <w:lang w:val="en-US"/>
        </w:rPr>
        <w:t>Scientific News of Cyprus LTD (</w:t>
      </w:r>
      <w:smartTag w:uri="urn:schemas-microsoft-com:office:smarttags" w:element="country-region">
        <w:smartTag w:uri="urn:schemas-microsoft-com:office:smarttags" w:element="place">
          <w:r w:rsidRPr="005411DF">
            <w:rPr>
              <w:rFonts w:ascii="Verdana" w:hAnsi="Verdana"/>
              <w:sz w:val="28"/>
              <w:szCs w:val="28"/>
              <w:lang w:val="en-US"/>
            </w:rPr>
            <w:t>Cyprus</w:t>
          </w:r>
        </w:smartTag>
      </w:smartTag>
      <w:r w:rsidRPr="005411DF">
        <w:rPr>
          <w:rFonts w:ascii="Verdana" w:hAnsi="Verdana"/>
          <w:sz w:val="28"/>
          <w:szCs w:val="28"/>
          <w:lang w:val="en-US"/>
        </w:rPr>
        <w:t>)</w:t>
      </w:r>
    </w:p>
    <w:p w:rsidR="00CA1281" w:rsidRPr="005411DF" w:rsidRDefault="00CA1281" w:rsidP="00357E0C">
      <w:pPr>
        <w:autoSpaceDE w:val="0"/>
        <w:autoSpaceDN w:val="0"/>
        <w:adjustRightInd w:val="0"/>
        <w:jc w:val="center"/>
        <w:rPr>
          <w:rFonts w:ascii="Verdana" w:hAnsi="Verdana" w:cs="Times New Roman"/>
          <w:sz w:val="28"/>
          <w:szCs w:val="28"/>
          <w:lang w:val="en-US" w:eastAsia="bg-BG"/>
        </w:rPr>
      </w:pPr>
      <w:r w:rsidRPr="005411DF">
        <w:rPr>
          <w:rFonts w:ascii="Verdana" w:hAnsi="Verdana" w:cs="Times New Roman"/>
          <w:sz w:val="28"/>
          <w:szCs w:val="28"/>
          <w:lang w:val="en-US" w:eastAsia="bg-BG"/>
        </w:rPr>
        <w:t xml:space="preserve">under the support of the Ministry of Education and Science of the </w:t>
      </w:r>
      <w:smartTag w:uri="urn:schemas-microsoft-com:office:smarttags" w:element="country-region">
        <w:smartTag w:uri="urn:schemas-microsoft-com:office:smarttags" w:element="place">
          <w:r w:rsidRPr="005411DF">
            <w:rPr>
              <w:rFonts w:ascii="Verdana" w:hAnsi="Verdana" w:cs="Times New Roman"/>
              <w:sz w:val="28"/>
              <w:szCs w:val="28"/>
              <w:lang w:val="en-US" w:eastAsia="bg-BG"/>
            </w:rPr>
            <w:t>Russian Federation</w:t>
          </w:r>
        </w:smartTag>
      </w:smartTag>
      <w:r w:rsidRPr="005411DF">
        <w:rPr>
          <w:rFonts w:ascii="Verdana" w:hAnsi="Verdana" w:cs="Times New Roman"/>
          <w:sz w:val="28"/>
          <w:szCs w:val="28"/>
          <w:lang w:val="en-US" w:eastAsia="bg-BG"/>
        </w:rPr>
        <w:t>.</w:t>
      </w:r>
    </w:p>
    <w:p w:rsidR="00CA1281" w:rsidRPr="00542A74" w:rsidRDefault="00CA1281" w:rsidP="00357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5411DF" w:rsidRDefault="00F65035" w:rsidP="005411DF">
      <w:pPr>
        <w:autoSpaceDE w:val="0"/>
        <w:autoSpaceDN w:val="0"/>
        <w:adjustRightInd w:val="0"/>
        <w:rPr>
          <w:rFonts w:ascii="Verdana" w:hAnsi="Verdana" w:cs="Times New Roman"/>
          <w:color w:val="000000"/>
          <w:sz w:val="24"/>
          <w:szCs w:val="24"/>
          <w:lang w:val="en-US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 w:rsidRPr="00542A74">
        <w:rPr>
          <w:rFonts w:ascii="Verdana" w:hAnsi="Verdana"/>
          <w:noProof/>
          <w:sz w:val="24"/>
          <w:szCs w:val="24"/>
          <w:lang w:val="en-US" w:eastAsia="ru-RU"/>
        </w:rPr>
        <w:t>The aim of the conference is to provide platform for</w:t>
      </w:r>
      <w:r w:rsidR="00CA1281" w:rsidRPr="005411DF">
        <w:rPr>
          <w:rFonts w:ascii="Verdana" w:hAnsi="Verdana"/>
          <w:noProof/>
          <w:lang w:val="en-US" w:eastAsia="ru-RU"/>
        </w:rPr>
        <w:t xml:space="preserve"> </w:t>
      </w:r>
      <w:r w:rsidR="00CA1281" w:rsidRPr="005411DF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discussion and publication of scientific achievements of leading scientists, graduate and undergraduate students, identify opportunities for solving relevant problems of social development, and establish creative links </w:t>
      </w:r>
      <w:r w:rsidR="00CA1281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between </w:t>
      </w:r>
      <w:r w:rsidR="00CA1281" w:rsidRPr="005411DF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scientists from different countries, </w:t>
      </w:r>
      <w:r w:rsidR="00CA1281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ensuring </w:t>
      </w:r>
      <w:r w:rsidR="00CA1281" w:rsidRPr="005411DF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more efficient use of scientific potential </w:t>
      </w:r>
      <w:r w:rsidR="00CA1281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of </w:t>
      </w:r>
      <w:r w:rsidR="00CA1281" w:rsidRPr="005411DF">
        <w:rPr>
          <w:rFonts w:ascii="Verdana" w:hAnsi="Verdana" w:cs="Times New Roman"/>
          <w:color w:val="000000"/>
          <w:sz w:val="24"/>
          <w:szCs w:val="24"/>
          <w:lang w:val="en-US" w:eastAsia="ru-RU"/>
        </w:rPr>
        <w:t xml:space="preserve">universities, research institutions and enterprises in addressing the priorities of Russian and foreign scientific and methodological </w:t>
      </w:r>
      <w:r w:rsidR="00CA1281">
        <w:rPr>
          <w:rFonts w:ascii="Verdana" w:hAnsi="Verdana" w:cs="Times New Roman"/>
          <w:color w:val="000000"/>
          <w:sz w:val="24"/>
          <w:szCs w:val="24"/>
          <w:lang w:val="en-US" w:eastAsia="ru-RU"/>
        </w:rPr>
        <w:t>issues</w:t>
      </w:r>
      <w:r w:rsidR="00CA1281" w:rsidRPr="005411DF">
        <w:rPr>
          <w:rFonts w:ascii="Verdana" w:hAnsi="Verdana" w:cs="Times New Roman"/>
          <w:color w:val="000000"/>
          <w:sz w:val="24"/>
          <w:szCs w:val="24"/>
          <w:lang w:val="en-US" w:eastAsia="ru-RU"/>
        </w:rPr>
        <w:t>.</w:t>
      </w:r>
    </w:p>
    <w:p w:rsidR="00CA1281" w:rsidRPr="003F1DC5" w:rsidRDefault="00CA1281" w:rsidP="00357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694AC5" w:rsidRDefault="00CA1281" w:rsidP="00357E0C">
      <w:pPr>
        <w:ind w:right="262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Problems to be discussed:</w:t>
      </w:r>
    </w:p>
    <w:p w:rsidR="00CA1281" w:rsidRPr="00694AC5" w:rsidRDefault="00CA1281" w:rsidP="00357E0C">
      <w:pPr>
        <w:ind w:left="-180" w:right="262" w:firstLine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281" w:rsidRPr="00003E60" w:rsidRDefault="00CA1281" w:rsidP="00357E0C">
      <w:pPr>
        <w:autoSpaceDE w:val="0"/>
        <w:autoSpaceDN w:val="0"/>
        <w:adjustRightInd w:val="0"/>
        <w:ind w:firstLine="397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C3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CC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issues</w:t>
      </w:r>
      <w:r w:rsidRPr="00003E6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of legal regulation;</w:t>
      </w:r>
    </w:p>
    <w:p w:rsidR="00CA1281" w:rsidRPr="00003E60" w:rsidRDefault="00CA1281" w:rsidP="00357E0C">
      <w:pPr>
        <w:autoSpaceDE w:val="0"/>
        <w:autoSpaceDN w:val="0"/>
        <w:adjustRightInd w:val="0"/>
        <w:ind w:firstLine="397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003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0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social and </w:t>
      </w:r>
      <w:r w:rsidRPr="00003E6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economic problems of the society development;</w:t>
      </w:r>
    </w:p>
    <w:p w:rsidR="00CA1281" w:rsidRPr="00003E60" w:rsidRDefault="00CA1281" w:rsidP="00357E0C">
      <w:pPr>
        <w:autoSpaceDE w:val="0"/>
        <w:autoSpaceDN w:val="0"/>
        <w:adjustRightInd w:val="0"/>
        <w:ind w:firstLine="397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003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03E60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natural sciences;</w:t>
      </w:r>
    </w:p>
    <w:p w:rsidR="00CA1281" w:rsidRPr="00003E60" w:rsidRDefault="00CA1281" w:rsidP="00357E0C">
      <w:pPr>
        <w:autoSpaceDE w:val="0"/>
        <w:autoSpaceDN w:val="0"/>
        <w:adjustRightInd w:val="0"/>
        <w:ind w:firstLine="397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003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003E60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machine building and instrumentation;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304B7D">
        <w:rPr>
          <w:rFonts w:ascii="Times New Roman" w:hAnsi="Times New Roman" w:cs="Times New Roman"/>
          <w:sz w:val="24"/>
          <w:szCs w:val="24"/>
        </w:rPr>
        <w:t>energy sector development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theory and practice of agro-industrial complex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public relations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information technology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10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3E60">
        <w:rPr>
          <w:rFonts w:ascii="Times New Roman" w:hAnsi="Times New Roman" w:cs="Times New Roman"/>
          <w:sz w:val="24"/>
          <w:szCs w:val="24"/>
        </w:rPr>
        <w:t>odern environmental problems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3E60">
        <w:rPr>
          <w:rFonts w:ascii="Times New Roman" w:hAnsi="Times New Roman" w:cs="Times New Roman"/>
          <w:sz w:val="24"/>
          <w:szCs w:val="24"/>
        </w:rPr>
        <w:t>hilology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roblems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03E60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03E60">
        <w:rPr>
          <w:rFonts w:ascii="Times New Roman" w:hAnsi="Times New Roman" w:cs="Times New Roman"/>
          <w:sz w:val="24"/>
          <w:szCs w:val="24"/>
        </w:rPr>
        <w:t>quality management as a tool of efficiency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current state and prospects of food industry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urrent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and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rospects 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hemical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E60">
        <w:rPr>
          <w:rFonts w:ascii="Times New Roman" w:hAnsi="Times New Roman" w:cs="Times New Roman"/>
          <w:sz w:val="24"/>
          <w:szCs w:val="24"/>
        </w:rPr>
        <w:t>ndustry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progressive pedagogy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3E60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003E60">
        <w:rPr>
          <w:rFonts w:ascii="Times New Roman" w:hAnsi="Times New Roman" w:cs="Times New Roman"/>
          <w:sz w:val="24"/>
          <w:szCs w:val="24"/>
        </w:rPr>
        <w:t xml:space="preserve"> issues of biotechnology and medicine</w:t>
      </w:r>
      <w:r w:rsidRPr="00003E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396356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rchitecture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3E60">
        <w:rPr>
          <w:rFonts w:ascii="Times New Roman" w:hAnsi="Times New Roman" w:cs="Times New Roman"/>
          <w:sz w:val="24"/>
          <w:szCs w:val="24"/>
        </w:rPr>
        <w:t>onstruction</w:t>
      </w:r>
      <w:r w:rsidRPr="003963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396356" w:rsidRDefault="00CA1281" w:rsidP="00357E0C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</w:t>
      </w:r>
      <w:r w:rsidRPr="00003E60">
        <w:rPr>
          <w:rFonts w:ascii="Times New Roman" w:hAnsi="Times New Roman" w:cs="Times New Roman"/>
          <w:sz w:val="24"/>
          <w:szCs w:val="24"/>
        </w:rPr>
        <w:t>important questions of history, psychology</w:t>
      </w:r>
      <w:r w:rsidRPr="00C60174">
        <w:rPr>
          <w:rFonts w:ascii="Times New Roman" w:hAnsi="Times New Roman" w:cs="Times New Roman"/>
          <w:sz w:val="24"/>
          <w:szCs w:val="24"/>
          <w:lang w:val="en-US"/>
        </w:rPr>
        <w:t>, philosophy</w:t>
      </w:r>
      <w:r w:rsidRPr="00003E60">
        <w:rPr>
          <w:rFonts w:ascii="Times New Roman" w:hAnsi="Times New Roman" w:cs="Times New Roman"/>
          <w:sz w:val="24"/>
          <w:szCs w:val="24"/>
        </w:rPr>
        <w:t xml:space="preserve"> and sociology</w:t>
      </w:r>
      <w:r w:rsidRPr="003963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E91F17" w:rsidRDefault="00CA1281" w:rsidP="009E2C55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3963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19 </w:t>
      </w:r>
      <w:r w:rsidRPr="0039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396356">
        <w:rPr>
          <w:rFonts w:ascii="Times New Roman" w:hAnsi="Times New Roman" w:cs="Times New Roman"/>
          <w:sz w:val="24"/>
          <w:szCs w:val="24"/>
          <w:lang w:val="en-US"/>
        </w:rPr>
        <w:t>current issues of accounting, analysis and audit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7C116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Organizing Committee: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Olga Voronkov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a, Editor in Chief</w:t>
      </w:r>
      <w:r w:rsidRPr="001518D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</w:t>
      </w:r>
      <w:r w:rsidRPr="009467AE"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scientific 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journal </w:t>
      </w:r>
      <w:r w:rsidRPr="006436FD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Science and Business:</w:t>
      </w:r>
      <w:r w:rsidRPr="006436FD">
        <w:rPr>
          <w:rFonts w:ascii="Times New Roman" w:hAnsi="Times New Roman" w:cs="Times New Roman"/>
          <w:sz w:val="24"/>
          <w:szCs w:val="24"/>
          <w:lang w:val="en-US"/>
        </w:rPr>
        <w:t xml:space="preserve"> development ways»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>, chair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lady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the editorial board,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H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ead of 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Marketing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Department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C116F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Tamb</w:t>
          </w:r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ov State Technical 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Dr.</w:t>
      </w:r>
      <w:r w:rsidRPr="00DB53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>Vyacheslav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>Tyutyunnik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, Ph.D.,</w:t>
      </w:r>
      <w:r w:rsidRPr="0051158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D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irector of Tambov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Affiliate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Moscow State University of Culture and Arts, President of the International Information Nobel Center, Academy of Natural Sciences,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Russia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autoSpaceDE w:val="0"/>
        <w:autoSpaceDN w:val="0"/>
        <w:adjustRightInd w:val="0"/>
        <w:spacing w:before="120"/>
        <w:jc w:val="left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Professor Dr. Pavel Belyayev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Ph.D.,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rofessor,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Head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D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epartment "Polymer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rocessing and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ackaging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ndustry", </w:t>
      </w:r>
      <w:smartTag w:uri="urn:schemas-microsoft-com:office:smarttags" w:element="place">
        <w:smartTag w:uri="urn:schemas-microsoft-com:office:smarttags" w:element="City">
          <w:r w:rsidRPr="00F30536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Tambov State Technical University</w:t>
          </w:r>
        </w:smartTag>
        <w:r w:rsidRPr="00F30536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 w:rsidRPr="00F30536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 w:rsidRPr="00F30536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2853A8" w:rsidRDefault="00F65035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400685</wp:posOffset>
            </wp:positionH>
            <wp:positionV relativeFrom="margin">
              <wp:posOffset>2152015</wp:posOffset>
            </wp:positionV>
            <wp:extent cx="5715000" cy="35528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Dr. Sanjay Yadav, Head of English Department, Chairman of St. Palus College of Science, </w:t>
      </w:r>
      <w:smartTag w:uri="urn:schemas-microsoft-com:office:smarttags" w:element="City">
        <w:r w:rsidR="00CA1281">
          <w:rPr>
            <w:rFonts w:ascii="Times New Roman" w:hAnsi="Times New Roman" w:cs="Times New Roman"/>
            <w:sz w:val="24"/>
            <w:szCs w:val="24"/>
            <w:lang w:val="en-US" w:eastAsia="bg-BG"/>
          </w:rPr>
          <w:t>Patna</w:t>
        </w:r>
      </w:smartTag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A1281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Bihar</w:t>
          </w:r>
        </w:smartTag>
        <w:r w:rsidR="00CA1281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 w:rsidR="00CA1281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India</w:t>
          </w:r>
        </w:smartTag>
      </w:smartTag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Sergei Bednarzhevsky, Head of Department of Safety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PlaceNam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Surgut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State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University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L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laureate of State Prize in Science and Technology, </w:t>
      </w:r>
      <w:smartTag w:uri="urn:schemas-microsoft-com:office:smarttags" w:element="PlaceTyp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Academy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</w:t>
      </w:r>
      <w:smartTag w:uri="urn:schemas-microsoft-com:office:smarttags" w:element="PlaceNam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Natural Sciences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International Energy Academy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Sergei Petrenko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, P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h.D., Associate Professor, Head of 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“M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athematical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M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ethods in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conomics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PlaceNam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Lipetsk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>State</w:t>
        </w:r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Pedagogical </w:t>
      </w:r>
      <w:smartTag w:uri="urn:schemas-microsoft-com:office:smarttags" w:element="place">
        <w:smartTag w:uri="urn:schemas-microsoft-com:office:smarttags" w:element="City">
          <w:r w:rsidRPr="007C116F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University</w:t>
          </w:r>
        </w:smartTag>
        <w:r w:rsidRPr="007C116F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Igor Nadtochy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, Ph.D., Associate P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rofessor,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Head of Department of Philosophy</w:t>
      </w:r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116F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 xml:space="preserve">Voronezh </w:t>
          </w:r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State Forestry Academy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 w:rsidRPr="007C116F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Kharroubi Naoufel, Ph.D., Member of (URPAH/INSAT, </w:t>
      </w:r>
      <w:smartTag w:uri="urn:schemas-microsoft-com:office:smarttags" w:element="State"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>Tunis</w:t>
        </w:r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9C00FA">
        <w:rPr>
          <w:rFonts w:ascii="Times New Roman" w:hAnsi="Times New Roman" w:cs="Times New Roman"/>
          <w:sz w:val="24"/>
          <w:szCs w:val="24"/>
          <w:lang w:val="en-US" w:eastAsia="bg-BG"/>
        </w:rPr>
        <w:t>Computer Technolog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ies Department,</w:t>
      </w:r>
      <w:r w:rsidRPr="009C00F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9C00FA">
          <w:rPr>
            <w:rFonts w:ascii="Times New Roman" w:hAnsi="Times New Roman" w:cs="Times New Roman"/>
            <w:sz w:val="24"/>
            <w:szCs w:val="24"/>
            <w:lang w:val="en-US" w:eastAsia="bg-BG"/>
          </w:rPr>
          <w:t>Institute</w:t>
        </w:r>
      </w:smartTag>
      <w:r w:rsidRPr="009C00F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</w:t>
      </w:r>
      <w:smartTag w:uri="urn:schemas-microsoft-com:office:smarttags" w:element="PlaceName">
        <w:r w:rsidRPr="009C00FA">
          <w:rPr>
            <w:rFonts w:ascii="Times New Roman" w:hAnsi="Times New Roman" w:cs="Times New Roman"/>
            <w:sz w:val="24"/>
            <w:szCs w:val="24"/>
            <w:lang w:val="en-US" w:eastAsia="bg-BG"/>
          </w:rPr>
          <w:t>High Technolog</w:t>
        </w:r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>y</w:t>
        </w:r>
      </w:smartTag>
      <w:r w:rsidRPr="009C00F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Studies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Kairouan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Tunis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53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>Nabi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>Chamsutdinov, Faculty of Therapy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Name">
        <w:r w:rsidRPr="00DC7E6F">
          <w:rPr>
            <w:rFonts w:ascii="Times New Roman" w:hAnsi="Times New Roman" w:cs="Times New Roman"/>
            <w:sz w:val="24"/>
            <w:szCs w:val="24"/>
            <w:lang w:val="en-US" w:eastAsia="bg-BG"/>
          </w:rPr>
          <w:t>Dagestan</w:t>
        </w:r>
      </w:smartTag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DC7E6F">
          <w:rPr>
            <w:rFonts w:ascii="Times New Roman" w:hAnsi="Times New Roman" w:cs="Times New Roman"/>
            <w:sz w:val="24"/>
            <w:szCs w:val="24"/>
            <w:lang w:val="en-US" w:eastAsia="bg-BG"/>
          </w:rPr>
          <w:t>State</w:t>
        </w:r>
      </w:smartTag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Name">
        <w:r w:rsidRPr="00DC7E6F">
          <w:rPr>
            <w:rFonts w:ascii="Times New Roman" w:hAnsi="Times New Roman" w:cs="Times New Roman"/>
            <w:sz w:val="24"/>
            <w:szCs w:val="24"/>
            <w:lang w:val="en-US" w:eastAsia="bg-BG"/>
          </w:rPr>
          <w:t>Medical</w:t>
        </w:r>
      </w:smartTag>
      <w:r w:rsidRPr="00DC7E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DC7E6F">
          <w:rPr>
            <w:rFonts w:ascii="Times New Roman" w:hAnsi="Times New Roman" w:cs="Times New Roman"/>
            <w:sz w:val="24"/>
            <w:szCs w:val="24"/>
            <w:lang w:val="en-US" w:eastAsia="bg-BG"/>
          </w:rPr>
          <w:t>Academy</w:t>
        </w:r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1585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Dagestan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2853A8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Elena Savchenko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Department of 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Theoretical and Applied Mechanics, </w:t>
      </w:r>
      <w:smartTag w:uri="urn:schemas-microsoft-com:office:smarttags" w:element="PlaceName">
        <w:r w:rsidRPr="002853A8">
          <w:rPr>
            <w:rFonts w:ascii="Times New Roman" w:hAnsi="Times New Roman" w:cs="Times New Roman"/>
            <w:sz w:val="24"/>
            <w:szCs w:val="24"/>
            <w:lang w:val="en-US" w:eastAsia="bg-BG"/>
          </w:rPr>
          <w:t>Cherni</w:t>
        </w:r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>go</w:t>
        </w:r>
        <w:r w:rsidRPr="002853A8">
          <w:rPr>
            <w:rFonts w:ascii="Times New Roman" w:hAnsi="Times New Roman" w:cs="Times New Roman"/>
            <w:sz w:val="24"/>
            <w:szCs w:val="24"/>
            <w:lang w:val="en-US" w:eastAsia="bg-BG"/>
          </w:rPr>
          <w:t>v</w:t>
        </w:r>
      </w:smartTag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2853A8">
          <w:rPr>
            <w:rFonts w:ascii="Times New Roman" w:hAnsi="Times New Roman" w:cs="Times New Roman"/>
            <w:sz w:val="24"/>
            <w:szCs w:val="24"/>
            <w:lang w:val="en-US" w:eastAsia="bg-BG"/>
          </w:rPr>
          <w:t>State</w:t>
        </w:r>
      </w:smartTag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Tec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hnological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Ukraine</w:t>
          </w:r>
        </w:smartTag>
      </w:smartTag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51158E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C00FA">
        <w:rPr>
          <w:rFonts w:ascii="Times New Roman" w:hAnsi="Times New Roman" w:cs="Times New Roman"/>
          <w:sz w:val="24"/>
          <w:szCs w:val="24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A">
        <w:rPr>
          <w:rFonts w:ascii="Times New Roman" w:hAnsi="Times New Roman" w:cs="Times New Roman"/>
          <w:sz w:val="24"/>
          <w:szCs w:val="24"/>
          <w:lang w:val="en-US"/>
        </w:rPr>
        <w:t>sor Dr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Pr="00DB53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Murat Amanbayev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>resident of Internat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ional Business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>School</w:t>
        </w:r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</w:t>
      </w:r>
      <w:smartTag w:uri="urn:schemas-microsoft-com:office:smarttags" w:element="PlaceName">
        <w:r w:rsidRPr="002853A8">
          <w:rPr>
            <w:rFonts w:ascii="Times New Roman" w:hAnsi="Times New Roman" w:cs="Times New Roman"/>
            <w:sz w:val="24"/>
            <w:szCs w:val="24"/>
            <w:lang w:val="en-US" w:eastAsia="bg-BG"/>
          </w:rPr>
          <w:t>T</w:t>
        </w:r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>. Ryskulov</w:t>
        </w:r>
      </w:smartTag>
      <w:r>
        <w:rPr>
          <w:rFonts w:ascii="Times New Roman" w:hAnsi="Times New Roman" w:cs="Times New Roman"/>
          <w:sz w:val="24"/>
          <w:szCs w:val="24"/>
          <w:lang w:val="en-US" w:eastAsia="bg-BG"/>
        </w:rPr>
        <w:t>, Kazakh</w:t>
      </w:r>
      <w:r w:rsidRPr="002853A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Economic </w:t>
      </w:r>
      <w:smartTag w:uri="urn:schemas-microsoft-com:office:smarttags" w:element="place">
        <w:smartTag w:uri="urn:schemas-microsoft-com:office:smarttags" w:element="City">
          <w:r w:rsidRPr="002853A8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University</w:t>
          </w:r>
        </w:smartTag>
        <w:r w:rsidRPr="0051158E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r w:rsidRPr="002853A8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 </w:t>
        </w:r>
        <w:smartTag w:uri="urn:schemas-microsoft-com:office:smarttags" w:element="country-region">
          <w:r w:rsidRPr="0051158E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Kazakhstan</w:t>
          </w:r>
        </w:smartTag>
      </w:smartTag>
      <w:r w:rsidRPr="0051158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lastRenderedPageBreak/>
        <w:t xml:space="preserve">Dr. Svetlana Polukoshko, Senior Research Officer </w:t>
      </w:r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>of Engineering Research Institute VSRC (</w:t>
      </w:r>
      <w:smartTag w:uri="urn:schemas-microsoft-com:office:smarttags" w:element="PlaceName">
        <w:r w:rsidRPr="00D53048">
          <w:rPr>
            <w:rFonts w:ascii="Times New Roman" w:hAnsi="Times New Roman" w:cs="Times New Roman"/>
            <w:sz w:val="24"/>
            <w:szCs w:val="24"/>
            <w:lang w:val="en-US" w:eastAsia="bg-BG"/>
          </w:rPr>
          <w:t>Ventspils</w:t>
        </w:r>
      </w:smartTag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Name">
        <w:r w:rsidRPr="00D53048">
          <w:rPr>
            <w:rFonts w:ascii="Times New Roman" w:hAnsi="Times New Roman" w:cs="Times New Roman"/>
            <w:sz w:val="24"/>
            <w:szCs w:val="24"/>
            <w:lang w:val="en-US" w:eastAsia="bg-BG"/>
          </w:rPr>
          <w:t>International</w:t>
        </w:r>
      </w:smartTag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Name">
        <w:r w:rsidRPr="00D53048">
          <w:rPr>
            <w:rFonts w:ascii="Times New Roman" w:hAnsi="Times New Roman" w:cs="Times New Roman"/>
            <w:sz w:val="24"/>
            <w:szCs w:val="24"/>
            <w:lang w:val="en-US" w:eastAsia="bg-BG"/>
          </w:rPr>
          <w:t>Radio</w:t>
        </w:r>
      </w:smartTag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Name">
        <w:r w:rsidRPr="00D53048">
          <w:rPr>
            <w:rFonts w:ascii="Times New Roman" w:hAnsi="Times New Roman" w:cs="Times New Roman"/>
            <w:sz w:val="24"/>
            <w:szCs w:val="24"/>
            <w:lang w:val="en-US" w:eastAsia="bg-BG"/>
          </w:rPr>
          <w:t>Astronomy</w:t>
        </w:r>
      </w:smartTag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Type">
        <w:r w:rsidRPr="00D53048">
          <w:rPr>
            <w:rFonts w:ascii="Times New Roman" w:hAnsi="Times New Roman" w:cs="Times New Roman"/>
            <w:sz w:val="24"/>
            <w:szCs w:val="24"/>
            <w:lang w:val="en-US" w:eastAsia="bg-BG"/>
          </w:rPr>
          <w:t>Center</w:t>
        </w:r>
      </w:smartTag>
      <w:r w:rsidRPr="00D53048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Ventspils University College</w:t>
          </w:r>
        </w:smartTag>
        <w:r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 w:rsidRPr="00867E43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Latvia</w:t>
          </w:r>
        </w:smartTag>
      </w:smartTag>
      <w:r w:rsidRPr="00867E4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CA1281" w:rsidRDefault="00CA1281" w:rsidP="00357E0C">
      <w:pPr>
        <w:spacing w:before="120" w:line="48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5053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Du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Kun</w:t>
      </w:r>
      <w:r w:rsidRPr="0035053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Ph.D.,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50535">
        <w:rPr>
          <w:rStyle w:val="apple-style-span"/>
          <w:rFonts w:ascii="Times New Roman" w:hAnsi="Times New Roman"/>
          <w:color w:val="000000"/>
          <w:sz w:val="24"/>
          <w:szCs w:val="24"/>
        </w:rPr>
        <w:t>anager of Sina-Plast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5053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Ltd.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50535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50535">
            <w:rPr>
              <w:rStyle w:val="apple-style-span"/>
              <w:rFonts w:ascii="Times New Roman" w:hAnsi="Times New Roman"/>
              <w:color w:val="000000"/>
              <w:sz w:val="24"/>
              <w:szCs w:val="24"/>
            </w:rPr>
            <w:t>Qingdao</w:t>
          </w:r>
        </w:smartTag>
        <w:r w:rsidRPr="00350535">
          <w:rPr>
            <w:rStyle w:val="apple-style-span"/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350535">
            <w:rPr>
              <w:rStyle w:val="apple-style-span"/>
              <w:rFonts w:ascii="Times New Roman" w:hAnsi="Times New Roman"/>
              <w:color w:val="000000"/>
              <w:sz w:val="24"/>
              <w:szCs w:val="24"/>
            </w:rPr>
            <w:t>China</w:t>
          </w:r>
        </w:smartTag>
      </w:smartTag>
      <w:r w:rsidRPr="00350535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CA1281" w:rsidRPr="00D352DE" w:rsidRDefault="00CA1281" w:rsidP="00357E0C">
      <w:pPr>
        <w:pStyle w:val="a3"/>
        <w:spacing w:before="120" w:beforeAutospacing="0" w:after="0" w:afterAutospacing="0" w:line="360" w:lineRule="auto"/>
        <w:jc w:val="center"/>
        <w:rPr>
          <w:u w:val="single"/>
          <w:lang w:val="en-US"/>
        </w:rPr>
      </w:pPr>
      <w:r>
        <w:rPr>
          <w:rStyle w:val="apple-style-span"/>
          <w:color w:val="000000"/>
        </w:rPr>
        <w:br w:type="page"/>
      </w:r>
      <w:r w:rsidRPr="00CA30E7">
        <w:rPr>
          <w:b/>
          <w:bCs/>
          <w:u w:val="single"/>
        </w:rPr>
        <w:lastRenderedPageBreak/>
        <w:t>Organized by</w:t>
      </w:r>
      <w:r w:rsidRPr="00D352DE">
        <w:rPr>
          <w:b/>
          <w:bCs/>
          <w:u w:val="single"/>
          <w:lang w:val="en-US"/>
        </w:rPr>
        <w:t>:</w:t>
      </w:r>
    </w:p>
    <w:p w:rsidR="00CA1281" w:rsidRDefault="00CA1281" w:rsidP="00357E0C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640A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Development Fund for Science and </w:t>
      </w:r>
      <w:smartTag w:uri="urn:schemas-microsoft-com:office:smarttags" w:element="City">
        <w:smartTag w:uri="urn:schemas-microsoft-com:office:smarttags" w:element="place">
          <w:r w:rsidRPr="006640AA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Culture</w:t>
          </w:r>
        </w:smartTag>
        <w:r w:rsidRPr="006640AA">
          <w:rPr>
            <w:rFonts w:ascii="Times New Roman" w:hAnsi="Times New Roman" w:cs="Times New Roman"/>
            <w:sz w:val="24"/>
            <w:szCs w:val="24"/>
            <w:lang w:val="en-US" w:eastAsia="bg-BG"/>
          </w:rPr>
          <w:t xml:space="preserve">, </w:t>
        </w:r>
        <w:smartTag w:uri="urn:schemas-microsoft-com:office:smarttags" w:element="country-region">
          <w:r w:rsidRPr="006640AA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Russia</w:t>
          </w:r>
        </w:smartTag>
      </w:smartTag>
    </w:p>
    <w:p w:rsidR="00CA1281" w:rsidRPr="00031E3C" w:rsidRDefault="00CA1281" w:rsidP="00357E0C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031E3C">
        <w:rPr>
          <w:rFonts w:ascii="Times New Roman" w:hAnsi="Times New Roman" w:cs="Times New Roman"/>
          <w:sz w:val="24"/>
          <w:szCs w:val="24"/>
          <w:lang w:val="en-US"/>
        </w:rPr>
        <w:t>Scientific News of Cyprus LTD (</w:t>
      </w:r>
      <w:smartTag w:uri="urn:schemas-microsoft-com:office:smarttags" w:element="place">
        <w:smartTag w:uri="urn:schemas-microsoft-com:office:smarttags" w:element="country-region">
          <w:r w:rsidRPr="00031E3C">
            <w:rPr>
              <w:rFonts w:ascii="Times New Roman" w:hAnsi="Times New Roman" w:cs="Times New Roman"/>
              <w:sz w:val="24"/>
              <w:szCs w:val="24"/>
              <w:lang w:val="en-US"/>
            </w:rPr>
            <w:t>Cyprus</w:t>
          </w:r>
        </w:smartTag>
      </w:smartTag>
      <w:r w:rsidRPr="00031E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1281" w:rsidRPr="00031E3C" w:rsidRDefault="00F65035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281" w:rsidRPr="00847DF8" w:rsidRDefault="00CA1281" w:rsidP="00357E0C">
      <w:pPr>
        <w:spacing w:before="120"/>
        <w:jc w:val="center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Sponsored</w:t>
      </w:r>
      <w:r w:rsidRPr="00D352DE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by</w:t>
      </w:r>
      <w:r w:rsidRPr="00847DF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CA1281" w:rsidRPr="00792431" w:rsidRDefault="00CA1281" w:rsidP="00357E0C">
      <w:pPr>
        <w:spacing w:before="120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 w:rsidRPr="00D352DE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TMBprint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, Ltd</w:t>
      </w:r>
    </w:p>
    <w:p w:rsidR="00CA1281" w:rsidRPr="00357E0C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2120CC" w:rsidRDefault="00CA1281" w:rsidP="00357E0C">
      <w:pPr>
        <w:pStyle w:val="a3"/>
        <w:spacing w:before="120" w:beforeAutospacing="0" w:after="0" w:afterAutospacing="0" w:line="360" w:lineRule="auto"/>
        <w:jc w:val="center"/>
        <w:rPr>
          <w:u w:val="single"/>
          <w:lang w:val="en-US"/>
        </w:rPr>
      </w:pPr>
      <w:r w:rsidRPr="00B14699">
        <w:rPr>
          <w:b/>
          <w:bCs/>
          <w:u w:val="single"/>
        </w:rPr>
        <w:t>Scientific media partner</w:t>
      </w:r>
      <w:r w:rsidRPr="002120CC">
        <w:rPr>
          <w:b/>
          <w:bCs/>
          <w:u w:val="single"/>
          <w:lang w:val="en-US"/>
        </w:rPr>
        <w:t>:</w:t>
      </w:r>
    </w:p>
    <w:p w:rsidR="00CA1281" w:rsidRPr="00CA30E7" w:rsidRDefault="00CA1281" w:rsidP="00357E0C">
      <w:pPr>
        <w:pStyle w:val="a3"/>
        <w:spacing w:before="120" w:line="276" w:lineRule="auto"/>
        <w:jc w:val="center"/>
        <w:rPr>
          <w:lang w:val="en-US"/>
        </w:rPr>
      </w:pPr>
      <w:r w:rsidRPr="002120CC">
        <w:rPr>
          <w:lang w:val="en-US"/>
        </w:rPr>
        <w:t>Publishing House T</w:t>
      </w:r>
      <w:r>
        <w:rPr>
          <w:lang w:val="en-US"/>
        </w:rPr>
        <w:t xml:space="preserve">MBprint, </w:t>
      </w:r>
      <w:r w:rsidRPr="00031E3C">
        <w:rPr>
          <w:iCs/>
          <w:lang w:val="en-US"/>
        </w:rPr>
        <w:t>Ltd</w:t>
      </w:r>
    </w:p>
    <w:p w:rsidR="00CA1281" w:rsidRPr="00CA30E7" w:rsidRDefault="00CA1281" w:rsidP="00357E0C">
      <w:pPr>
        <w:pStyle w:val="a3"/>
        <w:spacing w:before="120" w:line="276" w:lineRule="auto"/>
        <w:jc w:val="center"/>
        <w:rPr>
          <w:lang w:val="en-US"/>
        </w:rPr>
      </w:pPr>
      <w:r w:rsidRPr="00CA30E7">
        <w:rPr>
          <w:lang w:val="en-US"/>
        </w:rPr>
        <w:t xml:space="preserve">Peer-reviewed </w:t>
      </w:r>
      <w:r w:rsidRPr="006436FD">
        <w:rPr>
          <w:lang w:val="en-US"/>
        </w:rPr>
        <w:t>scientific journal «</w:t>
      </w:r>
      <w:r>
        <w:rPr>
          <w:lang w:val="en-US"/>
        </w:rPr>
        <w:t>Global Scientific Potential</w:t>
      </w:r>
      <w:r w:rsidRPr="006436FD">
        <w:rPr>
          <w:lang w:val="en-US"/>
        </w:rPr>
        <w:t>»</w:t>
      </w:r>
    </w:p>
    <w:p w:rsidR="00CA1281" w:rsidRPr="00D352DE" w:rsidRDefault="007A6C53" w:rsidP="00357E0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8" w:history="1">
        <w:r w:rsidR="00127EAD" w:rsidRPr="0014645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="00127EAD" w:rsidRPr="00146454">
          <w:rPr>
            <w:rStyle w:val="a4"/>
            <w:rFonts w:ascii="Times New Roman" w:hAnsi="Times New Roman"/>
            <w:b/>
            <w:bCs/>
            <w:sz w:val="24"/>
            <w:szCs w:val="24"/>
          </w:rPr>
          <w:t>://</w:t>
        </w:r>
        <w:r w:rsidR="00127EAD" w:rsidRPr="0014645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moofrnk</w:t>
        </w:r>
        <w:r w:rsidR="00127EAD" w:rsidRPr="00146454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127EAD" w:rsidRPr="0014645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p w:rsidR="00CA1281" w:rsidRPr="00D352DE" w:rsidRDefault="00CA1281" w:rsidP="00357E0C">
      <w:pPr>
        <w:spacing w:before="120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CA1281" w:rsidRPr="004B1E2E" w:rsidRDefault="00CA1281" w:rsidP="00357E0C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2120CC">
        <w:rPr>
          <w:rFonts w:ascii="Times New Roman" w:hAnsi="Times New Roman" w:cs="Times New Roman"/>
          <w:sz w:val="24"/>
          <w:szCs w:val="24"/>
          <w:lang w:eastAsia="bg-BG"/>
        </w:rPr>
        <w:t>Conference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 are organized</w:t>
      </w:r>
      <w:r w:rsidRPr="002120CC">
        <w:rPr>
          <w:rFonts w:ascii="Times New Roman" w:hAnsi="Times New Roman" w:cs="Times New Roman"/>
          <w:sz w:val="24"/>
          <w:szCs w:val="24"/>
          <w:lang w:eastAsia="bg-BG"/>
        </w:rPr>
        <w:t xml:space="preserve"> annually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by</w:t>
      </w:r>
    </w:p>
    <w:p w:rsidR="00CA1281" w:rsidRPr="002120CC" w:rsidRDefault="00CA1281" w:rsidP="00357E0C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2120CC">
        <w:rPr>
          <w:rFonts w:ascii="Times New Roman" w:hAnsi="Times New Roman" w:cs="Times New Roman"/>
          <w:sz w:val="24"/>
          <w:szCs w:val="24"/>
          <w:lang w:eastAsia="bg-BG"/>
        </w:rPr>
        <w:t>Development Fund for Scien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ce </w:t>
      </w:r>
      <w:r w:rsidRPr="002120CC">
        <w:rPr>
          <w:rFonts w:ascii="Times New Roman" w:hAnsi="Times New Roman" w:cs="Times New Roman"/>
          <w:sz w:val="24"/>
          <w:szCs w:val="24"/>
          <w:lang w:eastAsia="bg-BG"/>
        </w:rPr>
        <w:t>and Cultu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re</w:t>
      </w:r>
      <w:r w:rsidRPr="002120CC">
        <w:rPr>
          <w:rFonts w:ascii="Times New Roman" w:hAnsi="Times New Roman" w:cs="Times New Roman"/>
          <w:sz w:val="24"/>
          <w:szCs w:val="24"/>
          <w:lang w:eastAsia="bg-BG"/>
        </w:rPr>
        <w:t xml:space="preserve"> Organization and its partners.</w:t>
      </w:r>
    </w:p>
    <w:p w:rsidR="00CA1281" w:rsidRDefault="007A6C53" w:rsidP="00357E0C">
      <w:pPr>
        <w:spacing w:before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9" w:history="1">
        <w:r w:rsidR="00596E3A" w:rsidRPr="0014645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http://moofrnk.ru/</w:t>
        </w:r>
      </w:hyperlink>
    </w:p>
    <w:p w:rsidR="00CA1281" w:rsidRPr="006F7EEA" w:rsidRDefault="00CA1281" w:rsidP="00357E0C">
      <w:pPr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Pr="006957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lastRenderedPageBreak/>
        <w:t>CONDITIONS OF PARTICIPATION</w:t>
      </w:r>
    </w:p>
    <w:p w:rsidR="00CA1281" w:rsidRPr="00410DEE" w:rsidRDefault="00CA1281" w:rsidP="00357E0C">
      <w:pPr>
        <w:spacing w:before="1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95710">
        <w:rPr>
          <w:rFonts w:ascii="Times New Roman" w:hAnsi="Times New Roman" w:cs="Times New Roman"/>
          <w:noProof/>
          <w:sz w:val="24"/>
          <w:szCs w:val="24"/>
        </w:rPr>
        <w:t xml:space="preserve">Conference participants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are selected if they</w:t>
      </w:r>
      <w:r w:rsidRPr="00695710">
        <w:rPr>
          <w:rFonts w:ascii="Times New Roman" w:hAnsi="Times New Roman" w:cs="Times New Roman"/>
          <w:noProof/>
          <w:sz w:val="24"/>
          <w:szCs w:val="24"/>
        </w:rPr>
        <w:t xml:space="preserve"> have fulfilled all the conditions contained in this invitation.</w:t>
      </w:r>
    </w:p>
    <w:p w:rsidR="00CA1281" w:rsidRPr="00410DEE" w:rsidRDefault="00CA1281" w:rsidP="00357E0C">
      <w:pPr>
        <w:spacing w:before="12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A1281" w:rsidRPr="00F27F70" w:rsidRDefault="00CA1281" w:rsidP="00357E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F27F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D</w:t>
      </w:r>
      <w:r w:rsidRPr="00F27F7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ates</w:t>
      </w:r>
      <w:r w:rsidRPr="00F27F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F27F7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and</w:t>
      </w:r>
      <w:r w:rsidRPr="00F27F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V</w:t>
      </w:r>
      <w:r w:rsidRPr="00F27F7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enue</w:t>
      </w:r>
    </w:p>
    <w:p w:rsidR="00CA1281" w:rsidRPr="004B1E2E" w:rsidRDefault="00CA1281" w:rsidP="004B1E2E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October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val="it-IT" w:eastAsia="bg-BG"/>
        </w:rPr>
        <w:t>1-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3, 201</w:t>
      </w:r>
      <w:r w:rsidR="00596E3A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4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Venice - </w:t>
      </w:r>
      <w:r w:rsidR="00596E3A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Rome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Italy Hotel </w:t>
      </w:r>
      <w:r w:rsidR="00596E3A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Parker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;</w:t>
      </w:r>
    </w:p>
    <w:p w:rsidR="00CA1281" w:rsidRPr="004B1E2E" w:rsidRDefault="00CA1281" w:rsidP="004B1E2E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October 1 from 17:00 to 18:00, October 2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from 9:00 am to 10:00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a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m -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r</w:t>
      </w: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egistration of participants;</w:t>
      </w:r>
    </w:p>
    <w:p w:rsidR="00CA1281" w:rsidRPr="00410DEE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B1E2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October 2 - opening of the conference, October 3 - closing of the conference.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CA1281" w:rsidRPr="00410DEE" w:rsidRDefault="00CA1281" w:rsidP="00357E0C">
      <w:pPr>
        <w:spacing w:before="120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1281" w:rsidRDefault="00F65035" w:rsidP="00357E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553085</wp:posOffset>
            </wp:positionH>
            <wp:positionV relativeFrom="margin">
              <wp:posOffset>2304415</wp:posOffset>
            </wp:positionV>
            <wp:extent cx="5715000" cy="35528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 w:rsidRPr="00F27F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F</w:t>
      </w:r>
      <w:r w:rsidR="00CA1281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orms</w:t>
      </w:r>
      <w:r w:rsidR="00CA1281" w:rsidRPr="00F27F7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 xml:space="preserve"> of</w:t>
      </w:r>
      <w:r w:rsidR="00CA1281" w:rsidRPr="00F27F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A1281" w:rsidRPr="00F27F7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participation</w:t>
      </w:r>
    </w:p>
    <w:tbl>
      <w:tblPr>
        <w:tblW w:w="0" w:type="auto"/>
        <w:tblCellSpacing w:w="20" w:type="dxa"/>
        <w:tblInd w:w="-106" w:type="dxa"/>
        <w:tblLook w:val="0000"/>
      </w:tblPr>
      <w:tblGrid>
        <w:gridCol w:w="4950"/>
        <w:gridCol w:w="4950"/>
      </w:tblGrid>
      <w:tr w:rsidR="00CA1281" w:rsidRPr="00F27F70">
        <w:trPr>
          <w:trHeight w:hRule="exact" w:val="1973"/>
          <w:tblCellSpacing w:w="20" w:type="dxa"/>
        </w:trPr>
        <w:tc>
          <w:tcPr>
            <w:tcW w:w="4890" w:type="dxa"/>
            <w:vAlign w:val="center"/>
          </w:tcPr>
          <w:p w:rsidR="00CA1281" w:rsidRPr="00410DEE" w:rsidRDefault="007A6C53" w:rsidP="00E0585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A6C53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33.55pt;margin-top:4.05pt;width:43.45pt;height:21.75pt;flip:x;z-index:251654144" o:connectortype="straight">
                  <v:stroke endarrow="block"/>
                </v:shape>
              </w:pict>
            </w:r>
          </w:p>
          <w:p w:rsidR="00CA1281" w:rsidRPr="00F27F70" w:rsidRDefault="00CA1281" w:rsidP="00E0585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F27F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irect participation </w:t>
            </w:r>
          </w:p>
          <w:p w:rsidR="00CA1281" w:rsidRPr="00410DEE" w:rsidRDefault="00CA1281" w:rsidP="00E058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or poster presentations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further publication of the paper in the journal </w:t>
            </w:r>
            <w:r w:rsidRPr="0035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Scientific Potential</w:t>
            </w:r>
            <w:r w:rsidRPr="0035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86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90" w:type="dxa"/>
            <w:vAlign w:val="center"/>
          </w:tcPr>
          <w:p w:rsidR="00CA1281" w:rsidRPr="00F27F70" w:rsidRDefault="007A6C53" w:rsidP="00E0585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A6C53">
              <w:rPr>
                <w:noProof/>
                <w:lang w:val="ru-RU" w:eastAsia="ru-RU"/>
              </w:rPr>
              <w:pict>
                <v:shape id="_x0000_s1031" type="#_x0000_t32" style="position:absolute;left:0;text-align:left;margin-left:50.65pt;margin-top:4.05pt;width:49.6pt;height:17.65pt;z-index:251653120;mso-position-horizontal-relative:text;mso-position-vertical-relative:text" o:connectortype="straight">
                  <v:stroke endarrow="block"/>
                </v:shape>
              </w:pict>
            </w:r>
          </w:p>
          <w:p w:rsidR="00CA1281" w:rsidRDefault="00CA1281" w:rsidP="00E0585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F27F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bsentee participation </w:t>
            </w:r>
          </w:p>
          <w:p w:rsidR="00CA1281" w:rsidRPr="00461BC8" w:rsidRDefault="00CA1281" w:rsidP="00E058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publication of the paper in the journal </w:t>
            </w:r>
            <w:r w:rsidRPr="0035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Scientific Potential</w:t>
            </w:r>
            <w:r w:rsidRPr="0035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86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A1281" w:rsidRDefault="00CA1281" w:rsidP="00357E0C">
      <w:pPr>
        <w:spacing w:before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281" w:rsidRPr="002A74FC" w:rsidRDefault="00CA1281" w:rsidP="00357E0C">
      <w:pPr>
        <w:pStyle w:val="1"/>
        <w:spacing w:before="120" w:line="21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Conference participants </w:t>
      </w:r>
    </w:p>
    <w:p w:rsidR="00CA1281" w:rsidRPr="00954057" w:rsidRDefault="00CA1281" w:rsidP="00357E0C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will have the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opportunity to participate in the conference;</w:t>
      </w:r>
    </w:p>
    <w:p w:rsidR="00CA1281" w:rsidRPr="00954057" w:rsidRDefault="00CA1281" w:rsidP="00357E0C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will be provided with the c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onference program</w:t>
      </w:r>
      <w:r w:rsidRPr="003240E6">
        <w:rPr>
          <w:rFonts w:ascii="Times New Roman" w:hAnsi="Times New Roman" w:cs="Times New Roman"/>
          <w:sz w:val="24"/>
          <w:szCs w:val="24"/>
          <w:lang w:val="en-US" w:eastAsia="bg-BG"/>
        </w:rPr>
        <w:t>;</w:t>
      </w:r>
    </w:p>
    <w:p w:rsidR="00CA1281" w:rsidRPr="00410DEE" w:rsidRDefault="00CA1281" w:rsidP="00357E0C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will have t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he opportunity to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make a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-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minute presentation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followed by a 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-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minute question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and answer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session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, or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make a 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poster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presentation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, size 80/90 cm</w:t>
      </w:r>
      <w:r w:rsidRPr="00954057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T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he duration of the poster session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eastAsia="bg-BG"/>
        </w:rPr>
        <w:t>1 hou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r;</w:t>
      </w:r>
    </w:p>
    <w:p w:rsidR="00CA1281" w:rsidRPr="00954057" w:rsidRDefault="00CA1281" w:rsidP="00357E0C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9540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Notes: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post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graduate students,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master 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>a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bachelor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are allowed to make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poster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presentations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The</w:t>
      </w:r>
      <w:r w:rsidRPr="0095405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poster sessions</w:t>
      </w:r>
      <w:r w:rsidRPr="0095405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should</w:t>
      </w:r>
      <w:r w:rsidRPr="0095405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be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in English and ha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ve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an extended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abstract</w:t>
      </w:r>
      <w:r w:rsidRPr="00954057">
        <w:rPr>
          <w:rFonts w:ascii="Times New Roman" w:hAnsi="Times New Roman" w:cs="Times New Roman"/>
          <w:sz w:val="24"/>
          <w:szCs w:val="24"/>
          <w:lang w:eastAsia="bg-BG"/>
        </w:rPr>
        <w:t xml:space="preserve"> in English;</w:t>
      </w:r>
    </w:p>
    <w:p w:rsidR="00CA1281" w:rsidRPr="00596E3A" w:rsidRDefault="00CA1281" w:rsidP="00357E0C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will be granted an opportunity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to p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ublish a paper 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of 5 pages or more (at an additional cost </w:t>
      </w:r>
      <w:r w:rsidR="00596E3A" w:rsidRPr="00596E3A">
        <w:rPr>
          <w:rFonts w:ascii="Times New Roman" w:hAnsi="Times New Roman" w:cs="Times New Roman"/>
          <w:bCs/>
          <w:sz w:val="24"/>
          <w:szCs w:val="24"/>
          <w:lang w:val="en-US" w:eastAsia="bg-BG"/>
        </w:rPr>
        <w:t>20 euro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age.)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n the scientific journal "Global Scientific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Potential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" and get one copy of the journal with the author's publication,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and/or</w:t>
      </w:r>
      <w:r w:rsidRPr="008121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CD-media with the publica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tion of a surcharge (</w:t>
      </w:r>
      <w:r w:rsidR="00596E3A" w:rsidRPr="00596E3A">
        <w:rPr>
          <w:rFonts w:ascii="Times New Roman" w:hAnsi="Times New Roman" w:cs="Times New Roman"/>
          <w:bCs/>
          <w:sz w:val="24"/>
          <w:szCs w:val="24"/>
          <w:lang w:val="en-US" w:eastAsia="bg-BG"/>
        </w:rPr>
        <w:t>10 euro</w:t>
      </w:r>
      <w:r w:rsidRPr="00596E3A">
        <w:rPr>
          <w:rFonts w:ascii="Times New Roman" w:hAnsi="Times New Roman" w:cs="Times New Roman"/>
          <w:sz w:val="24"/>
          <w:szCs w:val="24"/>
          <w:lang w:val="en-US" w:eastAsia="bg-BG"/>
        </w:rPr>
        <w:t>). Papers must meet the requirements;</w:t>
      </w:r>
    </w:p>
    <w:p w:rsidR="00CA1281" w:rsidRPr="00812181" w:rsidRDefault="00CA1281" w:rsidP="00812181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81218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O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n the author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s’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request the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econd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paper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can be published in a foreign journal issued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in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Cyprus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“C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omponents scientific and technological progress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, the cost of publishing of 5 pages </w:t>
      </w:r>
      <w:r w:rsidRPr="00596E3A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596E3A" w:rsidRPr="00596E3A">
        <w:rPr>
          <w:rFonts w:ascii="Times New Roman" w:hAnsi="Times New Roman" w:cs="Times New Roman"/>
          <w:bCs/>
          <w:sz w:val="24"/>
          <w:szCs w:val="24"/>
          <w:lang w:val="en-US" w:eastAsia="bg-BG"/>
        </w:rPr>
        <w:t>80 euro</w:t>
      </w:r>
      <w:r w:rsidR="00596E3A" w:rsidRPr="00596E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96E3A">
        <w:rPr>
          <w:rFonts w:ascii="Times New Roman" w:hAnsi="Times New Roman" w:cs="Times New Roman"/>
          <w:sz w:val="24"/>
          <w:szCs w:val="24"/>
          <w:lang w:eastAsia="bg-BG"/>
        </w:rPr>
        <w:t xml:space="preserve">(extra </w:t>
      </w:r>
      <w:r w:rsidR="00596E3A" w:rsidRPr="00596E3A">
        <w:rPr>
          <w:rFonts w:ascii="Times New Roman" w:hAnsi="Times New Roman" w:cs="Times New Roman"/>
          <w:bCs/>
          <w:sz w:val="24"/>
          <w:szCs w:val="24"/>
          <w:lang w:val="en-US" w:eastAsia="bg-BG"/>
        </w:rPr>
        <w:t>15 euro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/ page.),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language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the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publication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is 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English;</w:t>
      </w:r>
    </w:p>
    <w:p w:rsidR="00CA1281" w:rsidRPr="00812181" w:rsidRDefault="00CA1281" w:rsidP="00812181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• Free placement of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papers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 in the Russian Science Citation Index (contract № 2011/30-02), as well as on http://globaljournals.ru,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according to 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the requirements for publication in the journal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; s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ubmitted papers are reviewed and accepted for publication by the Editorial Board in the order of their presentation; papers are reviewed by two independent reviewers;</w:t>
      </w:r>
    </w:p>
    <w:p w:rsidR="00CA1281" w:rsidRPr="00812181" w:rsidRDefault="00CA1281" w:rsidP="00812181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812181">
        <w:rPr>
          <w:rFonts w:ascii="Times New Roman" w:hAnsi="Times New Roman" w:cs="Times New Roman"/>
          <w:sz w:val="24"/>
          <w:szCs w:val="24"/>
          <w:lang w:eastAsia="bg-BG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assistance in </w:t>
      </w:r>
      <w:r w:rsidRPr="00812181">
        <w:rPr>
          <w:rFonts w:ascii="Times New Roman" w:hAnsi="Times New Roman" w:cs="Times New Roman"/>
          <w:sz w:val="24"/>
          <w:szCs w:val="24"/>
          <w:lang w:eastAsia="bg-BG"/>
        </w:rPr>
        <w:t>translation from Russian into English, if necessary;</w:t>
      </w:r>
    </w:p>
    <w:p w:rsidR="00CA1281" w:rsidRPr="00812181" w:rsidRDefault="00CA1281" w:rsidP="00812181">
      <w:pPr>
        <w:pStyle w:val="1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812181">
        <w:rPr>
          <w:rFonts w:ascii="Times New Roman" w:hAnsi="Times New Roman" w:cs="Times New Roman"/>
          <w:sz w:val="24"/>
          <w:szCs w:val="24"/>
          <w:lang w:eastAsia="bg-BG"/>
        </w:rPr>
        <w:t>• coffee breaks.</w:t>
      </w:r>
    </w:p>
    <w:p w:rsidR="00CA1281" w:rsidRPr="0035581D" w:rsidRDefault="00CA1281" w:rsidP="00812181">
      <w:pPr>
        <w:pStyle w:val="1"/>
        <w:spacing w:before="120"/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A1281" w:rsidRDefault="00CA1281" w:rsidP="00F27F9D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 w:rsidRPr="002A74FC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The organizing committee reserves the right to determine the form of presentation (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presentation </w:t>
      </w:r>
      <w:r w:rsidRPr="002A74FC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or poster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presentation)</w:t>
      </w:r>
      <w:r w:rsidRPr="002A74FC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independently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,</w:t>
      </w:r>
      <w:r w:rsidRPr="002A74FC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if it is not listed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.</w:t>
      </w:r>
    </w:p>
    <w:p w:rsidR="00CA1281" w:rsidRPr="00F27F9D" w:rsidRDefault="00F65035" w:rsidP="00F27F9D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2302510</wp:posOffset>
            </wp:positionV>
            <wp:extent cx="5715000" cy="35528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281" w:rsidRDefault="00CA1281" w:rsidP="00F27F9D">
      <w:pPr>
        <w:spacing w:before="12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072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list of documents for the conference:</w:t>
      </w:r>
    </w:p>
    <w:p w:rsidR="00CA1281" w:rsidRPr="0000724D" w:rsidRDefault="00CA1281" w:rsidP="00357E0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0724D">
        <w:rPr>
          <w:rFonts w:ascii="Times New Roman" w:hAnsi="Times New Roman" w:cs="Times New Roman"/>
          <w:sz w:val="24"/>
          <w:szCs w:val="24"/>
          <w:lang w:val="ru-RU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00724D">
        <w:rPr>
          <w:rFonts w:ascii="Times New Roman" w:hAnsi="Times New Roman" w:cs="Times New Roman"/>
          <w:sz w:val="24"/>
          <w:szCs w:val="24"/>
          <w:lang w:val="ru-RU"/>
        </w:rPr>
        <w:t xml:space="preserve"> registration card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0724D" w:rsidRDefault="00CA1281" w:rsidP="00357E0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00724D">
        <w:rPr>
          <w:rFonts w:ascii="Times New Roman" w:hAnsi="Times New Roman" w:cs="Times New Roman"/>
          <w:sz w:val="24"/>
          <w:szCs w:val="24"/>
          <w:lang w:val="en-US"/>
        </w:rPr>
        <w:t xml:space="preserve"> in English and Russian languages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D50C1B" w:rsidRDefault="00CA1281" w:rsidP="00357E0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paper’s review with </w:t>
      </w:r>
      <w:r w:rsidRPr="00D50C1B">
        <w:rPr>
          <w:rFonts w:ascii="Times New Roman" w:hAnsi="Times New Roman" w:cs="Times New Roman"/>
          <w:sz w:val="24"/>
          <w:szCs w:val="24"/>
          <w:lang w:val="en-US"/>
        </w:rPr>
        <w:t>reviewer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D50C1B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D50C1B" w:rsidRDefault="00CA1281" w:rsidP="00357E0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>
        <w:rPr>
          <w:rFonts w:ascii="Times New Roman" w:hAnsi="Times New Roman" w:cs="Times New Roman"/>
          <w:sz w:val="24"/>
          <w:szCs w:val="24"/>
          <w:lang w:val="ru-RU"/>
        </w:rPr>
        <w:t>greement and</w:t>
      </w:r>
      <w:r w:rsidRPr="00D50C1B">
        <w:rPr>
          <w:rFonts w:ascii="Times New Roman" w:hAnsi="Times New Roman" w:cs="Times New Roman"/>
          <w:sz w:val="24"/>
          <w:szCs w:val="24"/>
          <w:lang w:val="ru-RU"/>
        </w:rPr>
        <w:t xml:space="preserve"> act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Default="00CA1281" w:rsidP="00F27F9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D50C1B">
        <w:rPr>
          <w:rFonts w:ascii="Times New Roman" w:hAnsi="Times New Roman" w:cs="Times New Roman"/>
          <w:sz w:val="24"/>
          <w:szCs w:val="24"/>
          <w:lang w:val="en-US"/>
        </w:rPr>
        <w:t>A copy of the document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0C1B">
        <w:rPr>
          <w:rFonts w:ascii="Times New Roman" w:hAnsi="Times New Roman" w:cs="Times New Roman"/>
          <w:sz w:val="24"/>
          <w:szCs w:val="24"/>
          <w:lang w:val="en-US"/>
        </w:rPr>
        <w:t xml:space="preserve"> confirming the payment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50C1B">
        <w:rPr>
          <w:rFonts w:ascii="Times New Roman" w:hAnsi="Times New Roman" w:cs="Times New Roman"/>
          <w:sz w:val="24"/>
          <w:szCs w:val="24"/>
          <w:lang w:val="en-US"/>
        </w:rPr>
        <w:t xml:space="preserve"> the participation in the conference.</w:t>
      </w:r>
    </w:p>
    <w:p w:rsidR="00CA1281" w:rsidRDefault="00CA1281" w:rsidP="00812181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A1281" w:rsidRPr="00F27F9D" w:rsidRDefault="00CA1281" w:rsidP="00F27F9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 xml:space="preserve">Conference </w:t>
      </w:r>
      <w:r w:rsidRPr="002A74FC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languages</w:t>
      </w:r>
    </w:p>
    <w:p w:rsidR="00CA1281" w:rsidRDefault="00CA1281" w:rsidP="00357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2A74F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English and Russian.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The m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>ain lang</w:t>
      </w:r>
      <w:r>
        <w:rPr>
          <w:rFonts w:ascii="Times New Roman" w:hAnsi="Times New Roman" w:cs="Times New Roman"/>
          <w:sz w:val="24"/>
          <w:szCs w:val="24"/>
          <w:lang w:eastAsia="bg-BG"/>
        </w:rPr>
        <w:t>uage is English.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>here will be simultaneous translation</w:t>
      </w:r>
      <w:r w:rsidRPr="00866F43">
        <w:t xml:space="preserve"> 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>if necessary.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 xml:space="preserve">Participants should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submit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 xml:space="preserve"> extended abstract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s in 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and a paper 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 xml:space="preserve">(no less than 5 pages)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by </w:t>
      </w:r>
      <w:r w:rsidR="00596E3A">
        <w:rPr>
          <w:rFonts w:ascii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September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 w:rsidR="00596E3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Failure to comply with this condition results in poster presentation </w:t>
      </w:r>
      <w:r w:rsidRPr="00866F43">
        <w:rPr>
          <w:rFonts w:ascii="Times New Roman" w:hAnsi="Times New Roman" w:cs="Times New Roman"/>
          <w:sz w:val="24"/>
          <w:szCs w:val="24"/>
          <w:lang w:eastAsia="bg-BG"/>
        </w:rPr>
        <w:t>without the consent of the authors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Default="00CA1281" w:rsidP="00357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D50C1B" w:rsidRDefault="00CA1281" w:rsidP="00357E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Publication</w:t>
      </w:r>
      <w:r w:rsidRPr="00D50C1B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s</w:t>
      </w:r>
    </w:p>
    <w:p w:rsidR="00CA1281" w:rsidRPr="00D50C1B" w:rsidRDefault="00CA1281" w:rsidP="00F27F9D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size of the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publication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should not exceed 5 pages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and meet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the requirements specified below. </w:t>
      </w:r>
      <w:r w:rsidRPr="00D50C1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Members can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make two presentations.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 xml:space="preserve"> Duration of oral presentations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is 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>10 minutes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>, d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>uration of a poster session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is 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>1 hour.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The second paper can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be 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>published in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50C1B">
            <w:rPr>
              <w:rFonts w:ascii="Times New Roman" w:hAnsi="Times New Roman" w:cs="Times New Roman"/>
              <w:sz w:val="24"/>
              <w:szCs w:val="24"/>
              <w:lang w:val="en-US" w:eastAsia="bg-BG"/>
            </w:rPr>
            <w:t>Cyprus</w:t>
          </w:r>
        </w:smartTag>
      </w:smartTag>
      <w:r w:rsidRPr="00D50C1B">
        <w:rPr>
          <w:rFonts w:ascii="Times New Roman" w:hAnsi="Times New Roman" w:cs="Times New Roman"/>
          <w:sz w:val="24"/>
          <w:szCs w:val="24"/>
          <w:lang w:eastAsia="bg-BG"/>
        </w:rPr>
        <w:t xml:space="preserve"> international journal </w:t>
      </w:r>
      <w:r w:rsidRPr="006436F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r w:rsidRPr="006436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omponents scientific and technological progress»</w:t>
      </w:r>
      <w:r w:rsidRPr="006436F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The l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>anguage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>public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ation</w:t>
      </w:r>
      <w:r w:rsidRPr="00D50C1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is</w:t>
      </w:r>
      <w:r w:rsidRPr="00D50C1B">
        <w:rPr>
          <w:rFonts w:ascii="Times New Roman" w:hAnsi="Times New Roman" w:cs="Times New Roman"/>
          <w:sz w:val="24"/>
          <w:szCs w:val="24"/>
          <w:lang w:eastAsia="bg-BG"/>
        </w:rPr>
        <w:t xml:space="preserve"> English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D50C1B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575F53" w:rsidRDefault="00CA1281" w:rsidP="00357E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575F53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Presentation equipment</w:t>
      </w:r>
    </w:p>
    <w:p w:rsidR="00CA1281" w:rsidRDefault="00CA1281" w:rsidP="00F27F9D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C166F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The Organizing Committee will provide</w:t>
      </w:r>
      <w:r w:rsidRPr="00C166F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conference participants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with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>the projector and computer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Presentations for multimedia projector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should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 be prepared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with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>Power Point and stored on flash memory.</w:t>
      </w:r>
      <w:r w:rsidRPr="00C166F8">
        <w:t xml:space="preserve">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Presentations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should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be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>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-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>mail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ed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to the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organizers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the file should be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named 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>by the</w:t>
      </w:r>
      <w:r w:rsidRPr="00970998">
        <w:t xml:space="preserve"> </w:t>
      </w:r>
      <w:r w:rsidRPr="00970998">
        <w:rPr>
          <w:rFonts w:ascii="Times New Roman" w:hAnsi="Times New Roman" w:cs="Times New Roman"/>
          <w:lang w:eastAsia="bg-BG"/>
        </w:rPr>
        <w:t>participant</w:t>
      </w:r>
      <w:r w:rsidRPr="00970998">
        <w:rPr>
          <w:rFonts w:ascii="Times New Roman" w:hAnsi="Times New Roman" w:cs="Times New Roman"/>
          <w:lang w:val="en-US" w:eastAsia="bg-BG"/>
        </w:rPr>
        <w:t>’s</w:t>
      </w:r>
      <w:r w:rsidRPr="00C166F8">
        <w:rPr>
          <w:rFonts w:ascii="Times New Roman" w:hAnsi="Times New Roman" w:cs="Times New Roman"/>
          <w:sz w:val="24"/>
          <w:szCs w:val="24"/>
          <w:lang w:eastAsia="bg-BG"/>
        </w:rPr>
        <w:t xml:space="preserve"> name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F27F9D" w:rsidRDefault="00CA1281" w:rsidP="00F27F9D">
      <w:pPr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575F53" w:rsidRDefault="00CA1281" w:rsidP="00F27F9D">
      <w:pPr>
        <w:spacing w:before="1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575F5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Publication of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papes</w:t>
      </w:r>
    </w:p>
    <w:p w:rsidR="00CA1281" w:rsidRPr="008A2E4A" w:rsidRDefault="00CA1281" w:rsidP="00357E0C">
      <w:pPr>
        <w:pStyle w:val="a3"/>
        <w:spacing w:before="120"/>
        <w:jc w:val="both"/>
        <w:rPr>
          <w:lang w:val="en-US"/>
        </w:rPr>
      </w:pPr>
      <w:r>
        <w:rPr>
          <w:lang w:val="en-US"/>
        </w:rPr>
        <w:t>The participants are a</w:t>
      </w:r>
      <w:r w:rsidRPr="00463435">
        <w:t xml:space="preserve">llowed </w:t>
      </w:r>
      <w:r>
        <w:rPr>
          <w:lang w:val="en-US"/>
        </w:rPr>
        <w:t xml:space="preserve">to </w:t>
      </w:r>
      <w:r w:rsidRPr="00463435">
        <w:t>publi</w:t>
      </w:r>
      <w:r>
        <w:rPr>
          <w:lang w:val="en-US"/>
        </w:rPr>
        <w:t xml:space="preserve">sh </w:t>
      </w:r>
      <w:r w:rsidRPr="00463435">
        <w:t xml:space="preserve">two </w:t>
      </w:r>
      <w:r>
        <w:rPr>
          <w:lang w:val="en-US"/>
        </w:rPr>
        <w:t>papers</w:t>
      </w:r>
      <w:r w:rsidRPr="00463435">
        <w:t xml:space="preserve"> and one co-authored</w:t>
      </w:r>
      <w:r>
        <w:rPr>
          <w:lang w:val="en-US"/>
        </w:rPr>
        <w:t xml:space="preserve"> paper</w:t>
      </w:r>
      <w:r w:rsidRPr="00463435">
        <w:t xml:space="preserve"> with another participant</w:t>
      </w:r>
      <w:r w:rsidRPr="005D6DD6">
        <w:t xml:space="preserve">. </w:t>
      </w:r>
      <w:r>
        <w:rPr>
          <w:lang w:val="en-US"/>
        </w:rPr>
        <w:t>E</w:t>
      </w:r>
      <w:r w:rsidRPr="00CB75DC">
        <w:t xml:space="preserve">ach paper is reviewed by two independent, anonymous reviewers. </w:t>
      </w:r>
      <w:r>
        <w:rPr>
          <w:lang w:val="en-US"/>
        </w:rPr>
        <w:t xml:space="preserve">Papers </w:t>
      </w:r>
      <w:r w:rsidRPr="00CB75DC">
        <w:t xml:space="preserve">are published primarily in English. </w:t>
      </w:r>
      <w:r>
        <w:rPr>
          <w:lang w:val="en-US"/>
        </w:rPr>
        <w:t>Papers</w:t>
      </w:r>
      <w:r w:rsidRPr="00CB75DC">
        <w:t xml:space="preserve"> are </w:t>
      </w:r>
      <w:r>
        <w:rPr>
          <w:lang w:val="en-US"/>
        </w:rPr>
        <w:t xml:space="preserve">also </w:t>
      </w:r>
      <w:r w:rsidRPr="00CB75DC">
        <w:t xml:space="preserve">published in </w:t>
      </w:r>
      <w:r>
        <w:rPr>
          <w:lang w:val="en-US"/>
        </w:rPr>
        <w:t>Russian.</w:t>
      </w:r>
      <w:r w:rsidRPr="00CB75DC">
        <w:t xml:space="preserve"> </w:t>
      </w:r>
    </w:p>
    <w:p w:rsidR="00CA1281" w:rsidRPr="008A2E4A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Papers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are accepted in author's edition, and the Organizing Committee is not responsible for their content.</w:t>
      </w:r>
    </w:p>
    <w:p w:rsidR="00CA1281" w:rsidRPr="00357E0C" w:rsidRDefault="00CA1281" w:rsidP="00357E0C">
      <w:pPr>
        <w:pStyle w:val="a3"/>
        <w:spacing w:before="120"/>
        <w:jc w:val="both"/>
        <w:rPr>
          <w:lang w:val="en-US"/>
        </w:rPr>
      </w:pPr>
      <w:r>
        <w:rPr>
          <w:lang w:val="en-US"/>
        </w:rPr>
        <w:t xml:space="preserve">Papers </w:t>
      </w:r>
      <w:r w:rsidRPr="008A2E4A">
        <w:rPr>
          <w:lang w:val="en-US"/>
        </w:rPr>
        <w:t>are published in c</w:t>
      </w:r>
      <w:r>
        <w:rPr>
          <w:lang w:val="en-US"/>
        </w:rPr>
        <w:t>ollaboration</w:t>
      </w:r>
      <w:r w:rsidRPr="008A2E4A">
        <w:rPr>
          <w:lang w:val="en-US"/>
        </w:rPr>
        <w:t xml:space="preserve"> with Development Fund for Science and Culture. All </w:t>
      </w:r>
      <w:r>
        <w:rPr>
          <w:lang w:val="en-US"/>
        </w:rPr>
        <w:t>papers</w:t>
      </w:r>
      <w:r w:rsidRPr="008A2E4A">
        <w:rPr>
          <w:lang w:val="en-US"/>
        </w:rPr>
        <w:t xml:space="preserve"> will be published in the </w:t>
      </w:r>
      <w:r w:rsidRPr="00F7349C">
        <w:rPr>
          <w:lang w:val="en-US"/>
        </w:rPr>
        <w:t xml:space="preserve">scientific journal </w:t>
      </w:r>
      <w:r w:rsidRPr="00F27F9D">
        <w:rPr>
          <w:b/>
          <w:bCs/>
          <w:lang w:val="en-US"/>
        </w:rPr>
        <w:t>«</w:t>
      </w:r>
      <w:r>
        <w:rPr>
          <w:b/>
          <w:bCs/>
          <w:lang w:val="en-US"/>
        </w:rPr>
        <w:t>Global Scientific Potential</w:t>
      </w:r>
      <w:r w:rsidRPr="003C0161">
        <w:rPr>
          <w:bCs/>
          <w:lang w:val="en-US"/>
        </w:rPr>
        <w:t>», which</w:t>
      </w:r>
      <w:r>
        <w:rPr>
          <w:b/>
          <w:bCs/>
          <w:lang w:val="en-US"/>
        </w:rPr>
        <w:t xml:space="preserve"> </w:t>
      </w:r>
      <w:r w:rsidRPr="00F7349C">
        <w:rPr>
          <w:lang w:val="en-US"/>
        </w:rPr>
        <w:t xml:space="preserve">is included by the Higher Attestation Commission of Russia </w:t>
      </w:r>
      <w:r>
        <w:rPr>
          <w:lang w:val="en-US"/>
        </w:rPr>
        <w:t>in</w:t>
      </w:r>
      <w:r w:rsidRPr="00F7349C">
        <w:rPr>
          <w:lang w:val="en-US"/>
        </w:rPr>
        <w:t xml:space="preserve"> the list of leading peer-reviewed scientific journals and publications</w:t>
      </w:r>
      <w:r>
        <w:rPr>
          <w:lang w:val="en-US"/>
        </w:rPr>
        <w:t xml:space="preserve"> to</w:t>
      </w:r>
      <w:r w:rsidRPr="00F7349C">
        <w:rPr>
          <w:lang w:val="en-US"/>
        </w:rPr>
        <w:t xml:space="preserve"> publish basic scientific results of the thesis for candidate and doctorate degree</w:t>
      </w:r>
      <w:r>
        <w:rPr>
          <w:lang w:val="en-US"/>
        </w:rPr>
        <w:t>s</w:t>
      </w:r>
      <w:r w:rsidRPr="00F7349C">
        <w:rPr>
          <w:lang w:val="en-US"/>
        </w:rPr>
        <w:t>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Journal </w:t>
      </w:r>
      <w:r w:rsidRPr="00F27F9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 Scientific Potential</w:t>
      </w:r>
      <w:r w:rsidRPr="00F27F9D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Pr="00463435">
        <w:rPr>
          <w:rFonts w:ascii="Times New Roman" w:hAnsi="Times New Roman" w:cs="Times New Roman"/>
          <w:sz w:val="24"/>
          <w:szCs w:val="24"/>
          <w:lang w:eastAsia="bg-BG"/>
        </w:rPr>
        <w:t xml:space="preserve"> was registered by the Federal Service for Supervision of Legislation in Mass Communications and Protection of Cultural He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ritage. </w:t>
      </w:r>
    </w:p>
    <w:p w:rsidR="00CA1281" w:rsidRPr="006F7EEA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Certificate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PI</w:t>
      </w:r>
      <w:r w:rsidRPr="003C016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FC</w:t>
      </w:r>
      <w:r w:rsidRPr="003C0161">
        <w:rPr>
          <w:rFonts w:ascii="Times New Roman" w:hAnsi="Times New Roman"/>
          <w:bCs/>
          <w:color w:val="000000"/>
          <w:sz w:val="24"/>
          <w:szCs w:val="24"/>
          <w:lang w:val="en-US"/>
        </w:rPr>
        <w:t>77-44213</w:t>
      </w:r>
      <w:r w:rsidRPr="001B773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A1281" w:rsidRPr="001B773D" w:rsidRDefault="00CA1281" w:rsidP="00357E0C">
      <w:pPr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find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nformation about the journal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n: </w:t>
      </w:r>
      <w:hyperlink r:id="rId10" w:history="1">
        <w:r w:rsidRPr="002C28A2">
          <w:rPr>
            <w:rStyle w:val="a4"/>
            <w:rFonts w:ascii="Times New Roman" w:hAnsi="Times New Roman"/>
            <w:sz w:val="24"/>
            <w:szCs w:val="24"/>
            <w:lang w:val="en-US"/>
          </w:rPr>
          <w:t>http://test.tambov-konfcentr.ru</w:t>
        </w:r>
      </w:hyperlink>
      <w:r w:rsidRPr="0046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hyperlink r:id="rId11" w:history="1"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6266E">
          <w:rPr>
            <w:rStyle w:val="a4"/>
            <w:rFonts w:ascii="Times New Roman" w:hAnsi="Times New Roman"/>
            <w:sz w:val="24"/>
            <w:szCs w:val="24"/>
            <w:lang w:val="en-US"/>
          </w:rPr>
          <w:t>://</w:t>
        </w:r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r w:rsidRPr="00E6266E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Information about published </w:t>
      </w:r>
      <w:r>
        <w:rPr>
          <w:rFonts w:ascii="Times New Roman" w:hAnsi="Times New Roman" w:cs="Times New Roman"/>
          <w:sz w:val="24"/>
          <w:szCs w:val="24"/>
          <w:lang w:val="en-US"/>
        </w:rPr>
        <w:t>papers is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 regularly </w:t>
      </w:r>
      <w:r>
        <w:rPr>
          <w:rFonts w:ascii="Times New Roman" w:hAnsi="Times New Roman" w:cs="Times New Roman"/>
          <w:sz w:val="24"/>
          <w:szCs w:val="24"/>
          <w:lang w:val="en-US"/>
        </w:rPr>
        <w:t>uploaded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 to the system of the Russian Science Citation Index (contra</w:t>
      </w:r>
      <w:r>
        <w:rPr>
          <w:rFonts w:ascii="Times New Roman" w:hAnsi="Times New Roman" w:cs="Times New Roman"/>
          <w:sz w:val="24"/>
          <w:szCs w:val="24"/>
          <w:lang w:val="en-US"/>
        </w:rPr>
        <w:t>ct № 2011/30-02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575F5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Publication description: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</w:t>
      </w:r>
      <w:r w:rsidRPr="00463435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rintable version of the publication in the form of issue of the journal </w:t>
      </w:r>
      <w:r w:rsidRPr="006436FD">
        <w:rPr>
          <w:rFonts w:ascii="Times New Roman" w:hAnsi="Times New Roman" w:cs="Times New Roman"/>
          <w:sz w:val="24"/>
          <w:szCs w:val="24"/>
          <w:lang w:val="en-US" w:eastAsia="bg-BG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Global Scientific Potential</w:t>
      </w:r>
      <w:r w:rsidRPr="006436F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463435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and (or) CD-drive (drive capacity of 750 MW, in a box).</w:t>
      </w:r>
    </w:p>
    <w:p w:rsidR="00CA1281" w:rsidRPr="001B773D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T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>he journal is reliably protected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by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special technologies.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It</w:t>
      </w:r>
      <w:r w:rsidRPr="001B773D">
        <w:rPr>
          <w:rFonts w:ascii="Times New Roman" w:hAnsi="Times New Roman" w:cs="Times New Roman"/>
          <w:sz w:val="24"/>
          <w:szCs w:val="24"/>
          <w:lang w:eastAsia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</w:t>
      </w:r>
      <w:r w:rsidRPr="001B77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>dentified by international pu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blishing number ISSN № </w:t>
      </w:r>
      <w:r w:rsidRPr="001B773D">
        <w:rPr>
          <w:rFonts w:ascii="Times New Roman" w:hAnsi="Times New Roman" w:cs="Times New Roman"/>
          <w:sz w:val="24"/>
          <w:szCs w:val="24"/>
          <w:lang w:eastAsia="bg-BG"/>
        </w:rPr>
        <w:t>2221-5182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for periodicals.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journal </w:t>
      </w:r>
      <w:r w:rsidRPr="006436F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«</w:t>
      </w:r>
      <w:r w:rsidRPr="00F27F9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Components scientific and technological progress»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is 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>published in Cyprus. Higher Attestation Commission accounted publication in international journals as publication in the list of leading peer-reviewed scientific journals and publications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to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publish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>basic scientific results of the thesis for candidate and doctorate degree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CA1281" w:rsidRPr="00EA136B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T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>he journal is reliably protected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by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using special technologies.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It</w:t>
      </w:r>
      <w:r w:rsidRPr="001B773D">
        <w:rPr>
          <w:rFonts w:ascii="Times New Roman" w:hAnsi="Times New Roman" w:cs="Times New Roman"/>
          <w:sz w:val="24"/>
          <w:szCs w:val="24"/>
          <w:lang w:eastAsia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</w:t>
      </w:r>
      <w:r w:rsidRPr="001B77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>dentified by international pu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blishing number ISSN № </w:t>
      </w:r>
      <w:r w:rsidRPr="00981524">
        <w:rPr>
          <w:rFonts w:ascii="Times New Roman" w:hAnsi="Times New Roman"/>
          <w:sz w:val="24"/>
          <w:szCs w:val="24"/>
          <w:lang w:val="en-US" w:eastAsia="bg-BG"/>
        </w:rPr>
        <w:t>1997-9347</w:t>
      </w:r>
      <w:r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CA1281" w:rsidRPr="00357E0C" w:rsidRDefault="00CA1281" w:rsidP="00357E0C">
      <w:pPr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find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435">
        <w:rPr>
          <w:rFonts w:ascii="Times New Roman" w:hAnsi="Times New Roman" w:cs="Times New Roman"/>
          <w:sz w:val="24"/>
          <w:szCs w:val="24"/>
          <w:lang w:val="en-US"/>
        </w:rPr>
        <w:t xml:space="preserve">nformation about the journal on: </w:t>
      </w:r>
      <w:hyperlink r:id="rId12" w:history="1">
        <w:r w:rsidR="00596E3A" w:rsidRPr="00146454">
          <w:rPr>
            <w:rStyle w:val="a4"/>
            <w:rFonts w:ascii="Times New Roman" w:hAnsi="Times New Roman"/>
            <w:sz w:val="24"/>
            <w:szCs w:val="24"/>
            <w:lang w:val="en-US"/>
          </w:rPr>
          <w:t>http://moofrnk.ru</w:t>
        </w:r>
      </w:hyperlink>
      <w:r w:rsidRPr="0046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hyperlink r:id="rId13" w:history="1"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57E0C">
          <w:rPr>
            <w:rStyle w:val="a4"/>
            <w:rFonts w:ascii="Times New Roman" w:hAnsi="Times New Roman"/>
            <w:sz w:val="24"/>
            <w:szCs w:val="24"/>
            <w:lang w:val="en-US"/>
          </w:rPr>
          <w:t>://</w:t>
        </w:r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r w:rsidRPr="00357E0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lastRenderedPageBreak/>
        <w:t xml:space="preserve">Authors retain their copyrights to the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papers and bear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full responsibility for their content. The publisher has the unlimited right to offer and distribute the edition with the published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papers</w:t>
      </w:r>
      <w:r w:rsidRPr="006C1DF8">
        <w:rPr>
          <w:rFonts w:ascii="Times New Roman" w:hAnsi="Times New Roman" w:cs="Times New Roman"/>
          <w:sz w:val="24"/>
          <w:szCs w:val="24"/>
          <w:lang w:val="en-US" w:eastAsia="bg-BG"/>
        </w:rPr>
        <w:t>. The publisher is not liable if the authors have caused damage to others.</w:t>
      </w:r>
    </w:p>
    <w:p w:rsidR="00CA1281" w:rsidRPr="00AA4E77" w:rsidRDefault="00CA1281" w:rsidP="00357E0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AA4E77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Terms of payment</w:t>
      </w:r>
    </w:p>
    <w:p w:rsidR="00CA1281" w:rsidRDefault="00CA1281" w:rsidP="00357E0C">
      <w:pPr>
        <w:spacing w:before="120" w:line="264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A415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Payment method: </w:t>
      </w:r>
      <w:r w:rsidRPr="00A415A3">
        <w:rPr>
          <w:rFonts w:ascii="Times New Roman" w:hAnsi="Times New Roman" w:cs="Times New Roman"/>
          <w:sz w:val="24"/>
          <w:szCs w:val="24"/>
          <w:lang w:eastAsia="bg-BG"/>
        </w:rPr>
        <w:t xml:space="preserve">Bank Transfer; Western Union. </w:t>
      </w:r>
    </w:p>
    <w:p w:rsidR="00CA1281" w:rsidRPr="00271338" w:rsidRDefault="00F65035" w:rsidP="00357E0C">
      <w:pPr>
        <w:spacing w:before="120" w:line="264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2531110</wp:posOffset>
            </wp:positionV>
            <wp:extent cx="5715000" cy="355282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 w:rsidRPr="00C202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Payment:</w:t>
      </w:r>
      <w:r w:rsidR="00CA1281"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P</w:t>
      </w:r>
      <w:r w:rsidR="00CA1281" w:rsidRPr="00BF67F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ayment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is transferred to</w:t>
      </w:r>
      <w:r w:rsidR="00CA1281" w:rsidRPr="00BF67F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the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bank </w:t>
      </w:r>
      <w:r w:rsidR="00CA1281" w:rsidRPr="00BF67F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account,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</w:t>
      </w:r>
      <w:r w:rsidR="00CA1281" w:rsidRPr="00BF67F4">
        <w:rPr>
          <w:rFonts w:ascii="Times New Roman" w:hAnsi="Times New Roman" w:cs="Times New Roman"/>
          <w:sz w:val="24"/>
          <w:szCs w:val="24"/>
          <w:lang w:val="en-US" w:eastAsia="bg-BG"/>
        </w:rPr>
        <w:t>account number will be</w:t>
      </w:r>
      <w:r w:rsidR="00CA1281" w:rsidRPr="00A86F9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provided</w:t>
      </w:r>
      <w:r w:rsidR="00CA1281" w:rsidRPr="00A86F9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in the official letter </w:t>
      </w:r>
      <w:r w:rsidR="00CA1281" w:rsidRPr="00BF67F4">
        <w:rPr>
          <w:lang w:val="en-US" w:eastAsia="bg-BG"/>
        </w:rPr>
        <w:t>by</w:t>
      </w:r>
      <w:r w:rsidR="00CA1281" w:rsidRPr="00BF67F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the organizers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 w:rsidR="00CA1281" w:rsidRPr="00A86F9E">
        <w:rPr>
          <w:rFonts w:ascii="Times New Roman" w:hAnsi="Times New Roman" w:cs="Times New Roman"/>
          <w:sz w:val="24"/>
          <w:szCs w:val="24"/>
          <w:lang w:eastAsia="bg-BG"/>
        </w:rPr>
        <w:t xml:space="preserve">All bank charges and commissions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are </w:t>
      </w:r>
      <w:r w:rsidR="00CA1281" w:rsidRPr="00A86F9E">
        <w:rPr>
          <w:rFonts w:ascii="Times New Roman" w:hAnsi="Times New Roman" w:cs="Times New Roman"/>
          <w:sz w:val="24"/>
          <w:szCs w:val="24"/>
          <w:lang w:eastAsia="bg-BG"/>
        </w:rPr>
        <w:t>made by the participant.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W</w:t>
      </w:r>
      <w:r w:rsidR="00CA1281" w:rsidRPr="00A86F9E">
        <w:rPr>
          <w:rFonts w:ascii="Times New Roman" w:hAnsi="Times New Roman" w:cs="Times New Roman"/>
          <w:sz w:val="24"/>
          <w:szCs w:val="24"/>
          <w:lang w:eastAsia="bg-BG"/>
        </w:rPr>
        <w:t>hen you make a bank transfer payment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, please, i</w:t>
      </w:r>
      <w:r w:rsidR="00CA1281" w:rsidRPr="00A86F9E">
        <w:rPr>
          <w:rFonts w:ascii="Times New Roman" w:hAnsi="Times New Roman" w:cs="Times New Roman"/>
          <w:sz w:val="24"/>
          <w:szCs w:val="24"/>
          <w:lang w:eastAsia="bg-BG"/>
        </w:rPr>
        <w:t xml:space="preserve">nform employees of the bank about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it</w:t>
      </w:r>
      <w:r w:rsidR="00CA1281" w:rsidRPr="00A86F9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Send a</w:t>
      </w:r>
      <w:r w:rsidR="00CA1281" w:rsidRPr="00A86F9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copy of payment documents to the Organizing Committee. </w:t>
      </w:r>
      <w:r w:rsidR="00CA1281" w:rsidRPr="00050B6C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Payment at the conference venue is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allowed.</w:t>
      </w:r>
    </w:p>
    <w:p w:rsidR="00CA1281" w:rsidRPr="006C1DF8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Default="00CA1281" w:rsidP="00357E0C">
      <w:pPr>
        <w:spacing w:before="120" w:line="19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  <w:r w:rsidRPr="00BF68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bg-BG"/>
        </w:rPr>
        <w:t>Registration fee. The cost of additional services</w:t>
      </w:r>
    </w:p>
    <w:p w:rsidR="00CA1281" w:rsidRPr="006D0DA7" w:rsidRDefault="00CA1281" w:rsidP="00357E0C">
      <w:pPr>
        <w:spacing w:before="120" w:line="19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</w:p>
    <w:tbl>
      <w:tblPr>
        <w:tblW w:w="0" w:type="auto"/>
        <w:tblCellSpacing w:w="20" w:type="dxa"/>
        <w:tblInd w:w="-10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CA1281" w:rsidRPr="006D0DA7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CA1281" w:rsidRDefault="00CA1281" w:rsidP="00E05854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Until </w:t>
            </w:r>
            <w:r w:rsidRPr="00A31B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04.09.</w:t>
            </w:r>
            <w:r w:rsidRPr="00B355F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Pr="00A31B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1</w:t>
            </w:r>
            <w:r w:rsidR="00596E3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4</w:t>
            </w:r>
            <w:r w:rsidRPr="00B355F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the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grace period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for fee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.</w:t>
            </w:r>
          </w:p>
          <w:p w:rsidR="00CA1281" w:rsidRPr="006D0DA7" w:rsidRDefault="00CA1281" w:rsidP="00E05854">
            <w:pPr>
              <w:spacing w:before="120" w:line="192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</w:tc>
      </w:tr>
      <w:tr w:rsidR="00CA1281">
        <w:trPr>
          <w:trHeight w:val="225"/>
          <w:tblCellSpacing w:w="20" w:type="dxa"/>
        </w:trPr>
        <w:tc>
          <w:tcPr>
            <w:tcW w:w="7080" w:type="dxa"/>
          </w:tcPr>
          <w:p w:rsidR="00CA1281" w:rsidRPr="006D0DA7" w:rsidRDefault="00CA1281" w:rsidP="00E05854">
            <w:pPr>
              <w:spacing w:before="120" w:line="192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The 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fee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non-student participants</w:t>
            </w:r>
          </w:p>
        </w:tc>
        <w:tc>
          <w:tcPr>
            <w:tcW w:w="2632" w:type="dxa"/>
            <w:gridSpan w:val="2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150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euro*</w:t>
            </w:r>
          </w:p>
        </w:tc>
      </w:tr>
      <w:tr w:rsidR="00CA1281">
        <w:trPr>
          <w:trHeight w:val="375"/>
          <w:tblCellSpacing w:w="20" w:type="dxa"/>
        </w:trPr>
        <w:tc>
          <w:tcPr>
            <w:tcW w:w="7080" w:type="dxa"/>
          </w:tcPr>
          <w:p w:rsidR="00CA1281" w:rsidRPr="006D0DA7" w:rsidRDefault="00CA1281" w:rsidP="00E05854">
            <w:pPr>
              <w:spacing w:before="120" w:line="192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Special fee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fee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non-student participants</w:t>
            </w:r>
          </w:p>
        </w:tc>
        <w:tc>
          <w:tcPr>
            <w:tcW w:w="2632" w:type="dxa"/>
            <w:gridSpan w:val="2"/>
          </w:tcPr>
          <w:p w:rsidR="00CA1281" w:rsidRDefault="00CA1281" w:rsidP="00EA136B">
            <w:pPr>
              <w:spacing w:before="120" w:line="192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115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euro*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CA1281" w:rsidRPr="00596E3A" w:rsidRDefault="00CA1281" w:rsidP="00E05854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.201</w:t>
            </w:r>
            <w:r w:rsidR="00596E3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till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30</w:t>
            </w:r>
            <w:r w:rsidRPr="00BA77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09</w:t>
            </w:r>
            <w:r w:rsidRPr="00BA77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596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 w:eastAsia="bg-BG"/>
              </w:rPr>
              <w:t>4</w:t>
            </w:r>
          </w:p>
          <w:p w:rsidR="00CA1281" w:rsidRDefault="00CA1281" w:rsidP="00E05854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B355F9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he fee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non-student participants</w:t>
            </w:r>
          </w:p>
        </w:tc>
        <w:tc>
          <w:tcPr>
            <w:tcW w:w="2551" w:type="dxa"/>
          </w:tcPr>
          <w:p w:rsidR="00CA1281" w:rsidRPr="00B355F9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335C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180 euro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*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B355F9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Special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fee 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fee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non-student participants</w:t>
            </w:r>
          </w:p>
        </w:tc>
        <w:tc>
          <w:tcPr>
            <w:tcW w:w="2551" w:type="dxa"/>
          </w:tcPr>
          <w:p w:rsidR="00CA1281" w:rsidRPr="006D0DA7" w:rsidRDefault="00CA1281" w:rsidP="00EA136B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35C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15</w:t>
            </w:r>
            <w:r w:rsidRPr="00335C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euro*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6D0DA7" w:rsidRDefault="00CA1281" w:rsidP="00EA136B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The fee for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the par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ticipation with the second paper in the </w:t>
            </w:r>
            <w:r w:rsidRPr="006C1DF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journal </w:t>
            </w:r>
            <w:r w:rsidRPr="006436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«</w:t>
            </w: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Components scientific and technological progress»</w:t>
            </w:r>
            <w:r w:rsidRPr="006C1DF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published in Cyprus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551" w:type="dxa"/>
          </w:tcPr>
          <w:p w:rsidR="00CA1281" w:rsidRPr="009A5BE3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80 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euro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The fee for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absentee participation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in the conference </w:t>
            </w:r>
          </w:p>
        </w:tc>
        <w:tc>
          <w:tcPr>
            <w:tcW w:w="2551" w:type="dxa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80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euro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*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+ shipping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The cost of CD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with the author's publication</w:t>
            </w:r>
          </w:p>
        </w:tc>
        <w:tc>
          <w:tcPr>
            <w:tcW w:w="2551" w:type="dxa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 euro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6D0DA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The cost of </w:t>
            </w:r>
            <w:r w:rsidRPr="006436FD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additional copies of the journal </w:t>
            </w:r>
            <w:r w:rsidRPr="0064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Business:</w:t>
            </w:r>
            <w:r w:rsidRPr="0064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ways» </w:t>
            </w:r>
          </w:p>
        </w:tc>
        <w:tc>
          <w:tcPr>
            <w:tcW w:w="2551" w:type="dxa"/>
          </w:tcPr>
          <w:p w:rsidR="00CA1281" w:rsidRPr="000D6FFB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15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euro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AA4E7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The cost of shipping the publication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to 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the neighboring countries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(CIS)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(with absentee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participation)</w:t>
            </w:r>
          </w:p>
        </w:tc>
        <w:tc>
          <w:tcPr>
            <w:tcW w:w="2551" w:type="dxa"/>
          </w:tcPr>
          <w:p w:rsidR="00CA1281" w:rsidRPr="00B355F9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 euro</w:t>
            </w:r>
          </w:p>
        </w:tc>
      </w:tr>
      <w:tr w:rsidR="00CA1281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CA1281" w:rsidRPr="00AA4E77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The cost of shipping the publication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to</w:t>
            </w:r>
            <w:r w:rsidRPr="00CB75D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foreign countries (absentee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participation) </w:t>
            </w:r>
          </w:p>
        </w:tc>
        <w:tc>
          <w:tcPr>
            <w:tcW w:w="2551" w:type="dxa"/>
          </w:tcPr>
          <w:p w:rsidR="00CA1281" w:rsidRPr="00B355F9" w:rsidRDefault="00CA1281" w:rsidP="00E05854">
            <w:pPr>
              <w:spacing w:before="12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Pr="00CB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euro</w:t>
            </w:r>
          </w:p>
        </w:tc>
      </w:tr>
    </w:tbl>
    <w:p w:rsidR="00CA1281" w:rsidRDefault="00CA1281" w:rsidP="00357E0C">
      <w:pPr>
        <w:spacing w:before="120" w:line="192" w:lineRule="auto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CA1281" w:rsidRPr="00AA4E77" w:rsidRDefault="00CA1281" w:rsidP="00357E0C">
      <w:pPr>
        <w:spacing w:before="120" w:line="192" w:lineRule="auto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 w:rsidRPr="00AA4E7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lastRenderedPageBreak/>
        <w:t>Accompanying person does not pay for the  participat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ion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in the conference. Each participant, except for graduate students, 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master 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bachelor 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students shall be entitled to one accompanying person.</w:t>
      </w:r>
      <w:r w:rsidRPr="00AA4E77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</w:p>
    <w:p w:rsidR="00CA1281" w:rsidRDefault="00CA1281" w:rsidP="00357E0C">
      <w:pPr>
        <w:spacing w:before="120" w:line="192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</w:pP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*-</w:t>
      </w:r>
      <w:r w:rsidRPr="00CB75DC">
        <w:t xml:space="preserve"> 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includes participation in the conference and publication of the article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 (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size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up to 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5 pages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)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, in accordance with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the 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specified requirements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 in the journal </w:t>
      </w:r>
      <w:r w:rsidRPr="00D166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Global Scientific Potential</w:t>
      </w:r>
      <w:r w:rsidRPr="00D166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, Russia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. Publication costs of each additional page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- 20 euro. In the journal </w:t>
      </w:r>
      <w:r w:rsidRPr="006436FD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«</w:t>
      </w:r>
      <w:r w:rsidRPr="00D166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Components scientific and technological progress» publication</w:t>
      </w:r>
      <w:r w:rsidRPr="00CB75D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 xml:space="preserve"> costs of each additional page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- 15 euro</w:t>
      </w:r>
    </w:p>
    <w:p w:rsidR="00CA1281" w:rsidRDefault="00CA1281" w:rsidP="00357E0C">
      <w:pPr>
        <w:spacing w:before="120" w:line="192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bg-BG"/>
        </w:rPr>
      </w:pPr>
    </w:p>
    <w:p w:rsidR="00CA1281" w:rsidRPr="00331F67" w:rsidRDefault="00CA1281" w:rsidP="00357E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</w:t>
      </w:r>
      <w:r w:rsidRPr="00DB3C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program</w:t>
      </w:r>
    </w:p>
    <w:p w:rsidR="00CA1281" w:rsidRPr="00331F67" w:rsidRDefault="00F65035" w:rsidP="00357E0C">
      <w:p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2416810</wp:posOffset>
            </wp:positionV>
            <wp:extent cx="5715000" cy="35528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Social</w:t>
      </w:r>
      <w:r w:rsidR="00CA1281" w:rsidRPr="007F22A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program is important for a successful conference.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The informal atmosphere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of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the 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>events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 help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s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 to expand contacts between the part</w:t>
      </w:r>
      <w:r w:rsidR="00CA1281">
        <w:rPr>
          <w:rFonts w:ascii="Times New Roman" w:hAnsi="Times New Roman" w:cs="Times New Roman"/>
          <w:sz w:val="24"/>
          <w:szCs w:val="24"/>
          <w:lang w:val="en-US" w:eastAsia="bg-BG"/>
        </w:rPr>
        <w:t>icipants</w:t>
      </w:r>
      <w:r w:rsidR="00CA1281" w:rsidRPr="007F22A0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A128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A1281" w:rsidRPr="00F27F9D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The content and schedule of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social</w:t>
      </w:r>
      <w:r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will be provided at the</w:t>
      </w:r>
      <w:r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 conference venue.</w:t>
      </w:r>
    </w:p>
    <w:p w:rsidR="00CA1281" w:rsidRPr="00353786" w:rsidRDefault="00CA1281" w:rsidP="00357E0C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353786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Additional information</w:t>
      </w:r>
    </w:p>
    <w:p w:rsidR="00CA1281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Please,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make enquires </w:t>
      </w:r>
      <w:r w:rsidRPr="007F22A0">
        <w:rPr>
          <w:rFonts w:ascii="Times New Roman" w:hAnsi="Times New Roman" w:cs="Times New Roman"/>
          <w:sz w:val="24"/>
          <w:szCs w:val="24"/>
          <w:lang w:eastAsia="bg-BG"/>
        </w:rPr>
        <w:t xml:space="preserve">concerning the organization of the conference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to </w:t>
      </w:r>
      <w:r w:rsidRPr="007F22A0">
        <w:rPr>
          <w:rFonts w:ascii="Times New Roman" w:hAnsi="Times New Roman" w:cs="Times New Roman"/>
          <w:sz w:val="24"/>
          <w:szCs w:val="24"/>
          <w:lang w:eastAsia="bg-BG"/>
        </w:rPr>
        <w:t>the coordinators of the conference.</w:t>
      </w:r>
      <w:r w:rsidRPr="007F22A0">
        <w:rPr>
          <w:rFonts w:ascii="Times New Roman" w:hAnsi="Times New Roman" w:cs="Times New Roman"/>
          <w:sz w:val="24"/>
          <w:szCs w:val="24"/>
          <w:lang w:val="en-US" w:eastAsia="bg-BG"/>
        </w:rPr>
        <w:t>    </w:t>
      </w:r>
    </w:p>
    <w:p w:rsidR="00CA1281" w:rsidRPr="00331F67" w:rsidRDefault="00CA1281" w:rsidP="00357E0C">
      <w:pPr>
        <w:spacing w:before="120" w:line="216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-106" w:type="dxa"/>
        <w:tblLook w:val="00A0"/>
      </w:tblPr>
      <w:tblGrid>
        <w:gridCol w:w="5004"/>
        <w:gridCol w:w="4886"/>
      </w:tblGrid>
      <w:tr w:rsidR="00CA1281" w:rsidRPr="00E6266E">
        <w:tc>
          <w:tcPr>
            <w:tcW w:w="5004" w:type="dxa"/>
          </w:tcPr>
          <w:p w:rsidR="00CA1281" w:rsidRPr="00F27F9D" w:rsidRDefault="00CA1281" w:rsidP="00E05854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Contact </w:t>
            </w: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p</w:t>
            </w: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hone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number</w:t>
            </w: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</w:p>
          <w:p w:rsidR="00CA1281" w:rsidRPr="00F27F9D" w:rsidRDefault="00CA1281" w:rsidP="00E05854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F27F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+7 (4752) 63-87-80</w:t>
            </w:r>
          </w:p>
          <w:p w:rsidR="00CA1281" w:rsidRPr="00F27F9D" w:rsidRDefault="00CA1281" w:rsidP="00E05854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F27F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+7 (4752) 71-14-18</w:t>
            </w: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Fax</w:t>
            </w: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F27F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F27F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+7 (4752) 63-87-80</w:t>
            </w: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4886" w:type="dxa"/>
          </w:tcPr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E-mail:</w:t>
            </w:r>
          </w:p>
          <w:p w:rsidR="00CA1281" w:rsidRPr="00F27F9D" w:rsidRDefault="007A6C53" w:rsidP="00E058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hyperlink r:id="rId14" w:history="1">
              <w:r w:rsidR="00596E3A" w:rsidRPr="00146454">
                <w:rPr>
                  <w:rStyle w:val="a4"/>
                  <w:rFonts w:ascii="Times New Roman" w:hAnsi="Times New Roman"/>
                  <w:sz w:val="24"/>
                  <w:szCs w:val="24"/>
                  <w:lang w:val="en-US" w:eastAsia="bg-BG"/>
                </w:rPr>
                <w:t>nauka-bisnes@mail.ru</w:t>
              </w:r>
            </w:hyperlink>
            <w:r w:rsidR="00CA1281" w:rsidRPr="00F27F9D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bg-BG"/>
              </w:rPr>
            </w:pPr>
            <w:r w:rsidRPr="00F27F9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bg-BG"/>
              </w:rPr>
              <w:t>voronkova@tambov-konfcentr.ru</w:t>
            </w: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27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Website:</w:t>
            </w:r>
          </w:p>
          <w:p w:rsidR="00CA1281" w:rsidRPr="00F27F9D" w:rsidRDefault="007A6C53" w:rsidP="00E0585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96E3A" w:rsidRPr="001464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http://moofrnk.ru</w:t>
              </w:r>
            </w:hyperlink>
          </w:p>
          <w:p w:rsidR="00CA1281" w:rsidRPr="00F27F9D" w:rsidRDefault="007A6C53" w:rsidP="00E05854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history="1">
              <w:r w:rsidR="00CA1281" w:rsidRPr="00F27F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http://globaljournals.ru</w:t>
              </w:r>
            </w:hyperlink>
          </w:p>
          <w:p w:rsidR="00CA1281" w:rsidRPr="00F27F9D" w:rsidRDefault="00CA1281" w:rsidP="00E05854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A1281" w:rsidRPr="00F27F9D" w:rsidRDefault="00CA1281" w:rsidP="00E0585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</w:tbl>
    <w:p w:rsidR="00CA1281" w:rsidRDefault="00CA1281" w:rsidP="00596E3A">
      <w:pPr>
        <w:spacing w:before="120"/>
        <w:rPr>
          <w:b/>
          <w:bCs/>
          <w:i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Send</w:t>
      </w:r>
      <w:r w:rsidRPr="00F371E4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m</w:t>
      </w:r>
      <w:r w:rsidRPr="00071C2F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aterial to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Em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ail: </w:t>
      </w:r>
      <w:hyperlink r:id="rId17" w:history="1">
        <w:r w:rsidR="00596E3A" w:rsidRPr="00146454">
          <w:rPr>
            <w:rStyle w:val="a4"/>
            <w:rFonts w:ascii="Times New Roman" w:hAnsi="Times New Roman"/>
            <w:sz w:val="24"/>
            <w:szCs w:val="24"/>
            <w:lang w:val="en-US" w:eastAsia="bg-BG"/>
          </w:rPr>
          <w:t>nauka-bisnes@mail.ru</w:t>
        </w:r>
      </w:hyperlink>
      <w:r w:rsidRPr="000510CB">
        <w:rPr>
          <w:b/>
          <w:bCs/>
          <w:lang w:val="en-US"/>
        </w:rPr>
        <w:t xml:space="preserve">  </w:t>
      </w:r>
      <w:r w:rsidRPr="00596E3A">
        <w:rPr>
          <w:b/>
          <w:bCs/>
          <w:i/>
          <w:iCs/>
          <w:u w:val="single"/>
          <w:lang w:val="en-US"/>
        </w:rPr>
        <w:t>REQUIREMENTS TO THE PAPERS</w:t>
      </w:r>
    </w:p>
    <w:p w:rsidR="00CA1281" w:rsidRPr="00071C2F" w:rsidRDefault="00CA1281" w:rsidP="00357E0C">
      <w:pPr>
        <w:pStyle w:val="a3"/>
        <w:spacing w:before="0" w:beforeAutospacing="0" w:after="0" w:afterAutospacing="0"/>
        <w:jc w:val="center"/>
        <w:rPr>
          <w:b/>
          <w:bCs/>
          <w:i/>
          <w:iCs/>
          <w:u w:val="single"/>
          <w:lang w:val="en-US"/>
        </w:rPr>
      </w:pP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71C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Font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«</w:t>
      </w:r>
      <w:r w:rsidRPr="00071C2F">
        <w:rPr>
          <w:rFonts w:ascii="Times New Roman" w:hAnsi="Times New Roman" w:cs="Times New Roman"/>
          <w:sz w:val="24"/>
          <w:szCs w:val="24"/>
          <w:lang w:val="en-US" w:eastAsia="bg-BG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»</w:t>
      </w:r>
      <w:r w:rsidRPr="00071C2F">
        <w:rPr>
          <w:rFonts w:ascii="Times New Roman" w:hAnsi="Times New Roman" w:cs="Times New Roman"/>
          <w:sz w:val="24"/>
          <w:szCs w:val="24"/>
          <w:lang w:val="en-US" w:eastAsia="bg-BG"/>
        </w:rPr>
        <w:t>, 14, English, Russian</w:t>
      </w:r>
      <w:r w:rsidRPr="00071C2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>Text typed in hard to read fonts, scanned and inserted into the author of the article as a graphic element (figure), similar to the graphs, images, etc., except tables;</w:t>
      </w:r>
    </w:p>
    <w:p w:rsidR="00CA1281" w:rsidRPr="00071C2F" w:rsidRDefault="00CA1281" w:rsidP="00357E0C">
      <w:pPr>
        <w:pStyle w:val="ac"/>
        <w:numPr>
          <w:ilvl w:val="0"/>
          <w:numId w:val="1"/>
        </w:numPr>
        <w:spacing w:after="0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>Indent: left - 0, right - 0, the first line - 1,25 cm;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>Spacing:  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1C2F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Pr="00071C2F">
        <w:rPr>
          <w:rFonts w:ascii="Times New Roman" w:hAnsi="Times New Roman" w:cs="Times New Roman"/>
          <w:sz w:val="24"/>
          <w:szCs w:val="24"/>
        </w:rPr>
        <w:t>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 xml:space="preserve">Left (in capital letters)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C2F">
        <w:rPr>
          <w:rFonts w:ascii="Times New Roman" w:hAnsi="Times New Roman" w:cs="Times New Roman"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071C2F">
        <w:rPr>
          <w:rFonts w:ascii="Times New Roman" w:hAnsi="Times New Roman" w:cs="Times New Roman"/>
          <w:sz w:val="24"/>
          <w:szCs w:val="24"/>
        </w:rPr>
        <w:t xml:space="preserve"> (authors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71C2F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(names);</w:t>
      </w:r>
      <w:r w:rsidRPr="000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>Name of organization - a fully qualified, all acronyms are deciphered (specified without abbreviations);</w:t>
      </w:r>
    </w:p>
    <w:p w:rsidR="00CA1281" w:rsidRPr="00071C2F" w:rsidRDefault="00CA1281" w:rsidP="00357E0C">
      <w:pPr>
        <w:pStyle w:val="ae"/>
        <w:numPr>
          <w:ilvl w:val="0"/>
          <w:numId w:val="1"/>
        </w:numPr>
        <w:ind w:left="284" w:right="-98" w:hanging="284"/>
        <w:rPr>
          <w:sz w:val="24"/>
          <w:szCs w:val="24"/>
          <w:lang w:val="en-US"/>
        </w:rPr>
      </w:pPr>
      <w:r w:rsidRPr="00071C2F">
        <w:rPr>
          <w:sz w:val="24"/>
          <w:szCs w:val="24"/>
          <w:lang w:val="bg-BG" w:eastAsia="en-US"/>
        </w:rPr>
        <w:t xml:space="preserve">In the middle - Full title of the </w:t>
      </w:r>
      <w:r>
        <w:rPr>
          <w:sz w:val="24"/>
          <w:szCs w:val="24"/>
          <w:lang w:val="en-US" w:eastAsia="en-US"/>
        </w:rPr>
        <w:t>paper</w:t>
      </w:r>
      <w:r w:rsidRPr="00071C2F">
        <w:rPr>
          <w:sz w:val="24"/>
          <w:szCs w:val="24"/>
          <w:lang w:val="bg-BG" w:eastAsia="en-US"/>
        </w:rPr>
        <w:t>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  <w:lang w:val="en-US" w:eastAsia="ru-RU"/>
        </w:rPr>
        <w:t>The text of the article formatt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ing: width; abstract, keywords, references</w:t>
      </w:r>
      <w:r w:rsidRPr="00071C2F">
        <w:rPr>
          <w:rFonts w:ascii="Times New Roman" w:hAnsi="Times New Roman" w:cs="Times New Roman"/>
          <w:sz w:val="24"/>
          <w:szCs w:val="24"/>
          <w:lang w:val="en-US" w:eastAsia="ru-RU"/>
        </w:rPr>
        <w:t>, reviews, and footnotes required;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lastRenderedPageBreak/>
        <w:t>Language - English (Russian), other languages - as a graphic element (scanned text in electronic form as an insert - see paragraph 3);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1C2F">
        <w:rPr>
          <w:rFonts w:ascii="Times New Roman" w:hAnsi="Times New Roman" w:cs="Times New Roman"/>
          <w:sz w:val="24"/>
          <w:szCs w:val="24"/>
        </w:rPr>
        <w:t>aper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C2F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1C2F">
        <w:rPr>
          <w:rFonts w:ascii="Times New Roman" w:hAnsi="Times New Roman" w:cs="Times New Roman"/>
          <w:sz w:val="24"/>
          <w:szCs w:val="24"/>
        </w:rPr>
        <w:t xml:space="preserve"> book;</w:t>
      </w:r>
    </w:p>
    <w:p w:rsidR="00CA1281" w:rsidRPr="00071C2F" w:rsidRDefault="00CA1281" w:rsidP="00357E0C">
      <w:pPr>
        <w:numPr>
          <w:ilvl w:val="0"/>
          <w:numId w:val="1"/>
        </w:numPr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>Margins: Top - 2 cm, Bottom - 2 cm, Left - 2 cm, Right - 2 cm;</w:t>
      </w:r>
    </w:p>
    <w:p w:rsidR="00CA1281" w:rsidRDefault="00CA1281" w:rsidP="00357E0C">
      <w:pPr>
        <w:pStyle w:val="a3"/>
        <w:spacing w:before="120" w:beforeAutospacing="0" w:after="0" w:afterAutospacing="0"/>
        <w:jc w:val="both"/>
        <w:rPr>
          <w:lang w:val="en-US"/>
        </w:rPr>
      </w:pPr>
      <w:r>
        <w:rPr>
          <w:lang w:val="en-US"/>
        </w:rPr>
        <w:t>T</w:t>
      </w:r>
      <w:r w:rsidRPr="00463435">
        <w:t xml:space="preserve">he publication of two </w:t>
      </w:r>
      <w:r>
        <w:rPr>
          <w:lang w:val="en-US"/>
        </w:rPr>
        <w:t>papers</w:t>
      </w:r>
      <w:r w:rsidRPr="00463435">
        <w:t xml:space="preserve"> and one co-authored </w:t>
      </w:r>
      <w:r>
        <w:rPr>
          <w:lang w:val="en-US"/>
        </w:rPr>
        <w:t>paper (</w:t>
      </w:r>
      <w:r w:rsidRPr="00463435">
        <w:t>with another participant</w:t>
      </w:r>
      <w:r>
        <w:rPr>
          <w:lang w:val="en-US"/>
        </w:rPr>
        <w:t>) is a</w:t>
      </w:r>
      <w:r w:rsidRPr="00463435">
        <w:t>llowed</w:t>
      </w:r>
      <w:r w:rsidRPr="005D6DD6">
        <w:t>.</w:t>
      </w:r>
    </w:p>
    <w:p w:rsidR="00CA1281" w:rsidRDefault="00CA1281" w:rsidP="00357E0C">
      <w:pPr>
        <w:pStyle w:val="a3"/>
        <w:spacing w:before="120" w:beforeAutospacing="0" w:after="0" w:afterAutospacing="0"/>
        <w:jc w:val="both"/>
        <w:rPr>
          <w:lang w:val="en-US"/>
        </w:rPr>
      </w:pPr>
      <w:r w:rsidRPr="00D356CA">
        <w:rPr>
          <w:lang w:val="en-US"/>
        </w:rPr>
        <w:t xml:space="preserve">All files you </w:t>
      </w:r>
      <w:r>
        <w:rPr>
          <w:lang w:val="en-US"/>
        </w:rPr>
        <w:t xml:space="preserve">submit </w:t>
      </w:r>
      <w:r w:rsidRPr="00D356CA">
        <w:rPr>
          <w:lang w:val="en-US"/>
        </w:rPr>
        <w:t xml:space="preserve">with </w:t>
      </w:r>
      <w:r>
        <w:rPr>
          <w:lang w:val="en-US"/>
        </w:rPr>
        <w:t>your paper</w:t>
      </w:r>
      <w:r w:rsidRPr="00D356CA">
        <w:rPr>
          <w:lang w:val="en-US"/>
        </w:rPr>
        <w:t xml:space="preserve"> should bear the name of the participant in </w:t>
      </w:r>
      <w:r>
        <w:rPr>
          <w:lang w:val="en-US"/>
        </w:rPr>
        <w:t xml:space="preserve">English. </w:t>
      </w:r>
      <w:r w:rsidRPr="00D356CA">
        <w:rPr>
          <w:lang w:val="en-US"/>
        </w:rPr>
        <w:t>For example: ivanova.doc</w:t>
      </w:r>
    </w:p>
    <w:p w:rsidR="00CA1281" w:rsidRPr="00D106D6" w:rsidRDefault="00CA1281" w:rsidP="00357E0C">
      <w:pPr>
        <w:pStyle w:val="a3"/>
        <w:spacing w:before="120" w:beforeAutospacing="0" w:after="0" w:afterAutospacing="0"/>
        <w:jc w:val="both"/>
        <w:rPr>
          <w:lang w:val="en-US"/>
        </w:rPr>
      </w:pPr>
      <w:r w:rsidRPr="00D356CA">
        <w:rPr>
          <w:lang w:val="en-US"/>
        </w:rPr>
        <w:t>The paper should be written using a computer program Word 2003 (or Word 2007) for Windows in DOC format or a compat</w:t>
      </w:r>
      <w:r>
        <w:rPr>
          <w:lang w:val="en-US"/>
        </w:rPr>
        <w:t xml:space="preserve">ible version with Word. Papers are </w:t>
      </w:r>
      <w:r w:rsidRPr="00D356CA">
        <w:rPr>
          <w:lang w:val="en-US"/>
        </w:rPr>
        <w:t>sent by e-mail</w:t>
      </w:r>
      <w:r>
        <w:rPr>
          <w:lang w:val="en-US"/>
        </w:rPr>
        <w:t xml:space="preserve"> to</w:t>
      </w:r>
      <w:r w:rsidRPr="00D356CA">
        <w:rPr>
          <w:lang w:val="en-US"/>
        </w:rPr>
        <w:t xml:space="preserve">: </w:t>
      </w:r>
      <w:hyperlink r:id="rId18" w:history="1">
        <w:r w:rsidRPr="00527689">
          <w:rPr>
            <w:rStyle w:val="a4"/>
            <w:lang w:val="en-US"/>
          </w:rPr>
          <w:t>konferencia</w:t>
        </w:r>
        <w:r w:rsidRPr="00D106D6">
          <w:rPr>
            <w:rStyle w:val="a4"/>
            <w:lang w:val="en-US"/>
          </w:rPr>
          <w:t>@</w:t>
        </w:r>
        <w:r w:rsidRPr="00527689">
          <w:rPr>
            <w:rStyle w:val="a4"/>
            <w:lang w:val="en-US"/>
          </w:rPr>
          <w:t>tambov</w:t>
        </w:r>
        <w:r w:rsidRPr="00D106D6">
          <w:rPr>
            <w:rStyle w:val="a4"/>
            <w:lang w:val="en-US"/>
          </w:rPr>
          <w:t>-</w:t>
        </w:r>
        <w:r w:rsidRPr="00527689">
          <w:rPr>
            <w:rStyle w:val="a4"/>
            <w:lang w:val="en-US"/>
          </w:rPr>
          <w:t>konfcentr</w:t>
        </w:r>
        <w:r w:rsidRPr="00D106D6">
          <w:rPr>
            <w:rStyle w:val="a4"/>
            <w:lang w:val="en-US"/>
          </w:rPr>
          <w:t>.</w:t>
        </w:r>
        <w:r w:rsidRPr="00527689">
          <w:rPr>
            <w:rStyle w:val="a4"/>
            <w:lang w:val="en-US"/>
          </w:rPr>
          <w:t>ru</w:t>
        </w:r>
      </w:hyperlink>
      <w:r w:rsidRPr="00D356CA">
        <w:rPr>
          <w:lang w:val="en-US"/>
        </w:rPr>
        <w:t>, necessarily archived as a ZIP or RAR file.</w:t>
      </w:r>
    </w:p>
    <w:p w:rsidR="00CA1281" w:rsidRPr="00D106D6" w:rsidRDefault="00CA1281" w:rsidP="00357E0C">
      <w:pPr>
        <w:pStyle w:val="a3"/>
        <w:spacing w:before="120" w:beforeAutospacing="0" w:after="0" w:afterAutospacing="0"/>
        <w:jc w:val="both"/>
        <w:rPr>
          <w:lang w:val="en-US"/>
        </w:rPr>
      </w:pPr>
    </w:p>
    <w:p w:rsidR="00CA1281" w:rsidRPr="00F27F9D" w:rsidRDefault="00F65035" w:rsidP="00F27F9D">
      <w:pPr>
        <w:autoSpaceDE w:val="0"/>
        <w:autoSpaceDN w:val="0"/>
        <w:adjustRightInd w:val="0"/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2416810</wp:posOffset>
            </wp:positionV>
            <wp:extent cx="5715000" cy="35528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81" w:rsidRPr="00E21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more information: </w:t>
      </w:r>
      <w:hyperlink r:id="rId19" w:history="1">
        <w:r w:rsidR="00596E3A" w:rsidRPr="0014645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http://moofrnk.ru</w:t>
        </w:r>
      </w:hyperlink>
    </w:p>
    <w:p w:rsidR="00CA1281" w:rsidRPr="00624117" w:rsidRDefault="00CA1281" w:rsidP="00F27F9D">
      <w:pPr>
        <w:autoSpaceDE w:val="0"/>
        <w:autoSpaceDN w:val="0"/>
        <w:adjustRightInd w:val="0"/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7F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</w:t>
      </w:r>
      <w:r w:rsidRPr="00F27F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hyperlink r:id="rId20" w:history="1">
        <w:r w:rsidRPr="00624117">
          <w:rPr>
            <w:rStyle w:val="a4"/>
            <w:rFonts w:ascii="Times New Roman" w:hAnsi="Times New Roman"/>
            <w:b/>
            <w:bCs/>
            <w:sz w:val="24"/>
            <w:szCs w:val="24"/>
          </w:rPr>
          <w:t>http://globaljournals.ru</w:t>
        </w:r>
      </w:hyperlink>
      <w:r w:rsidRPr="006241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</w:t>
      </w:r>
    </w:p>
    <w:p w:rsidR="00CA1281" w:rsidRDefault="00CA1281" w:rsidP="00357E0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281" w:rsidRPr="000510CB" w:rsidRDefault="00CA1281" w:rsidP="00357E0C">
      <w:pPr>
        <w:spacing w:before="12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A1281" w:rsidRPr="000510CB" w:rsidRDefault="00CA1281" w:rsidP="00357E0C">
      <w:pPr>
        <w:spacing w:before="120"/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</w:pPr>
      <w:r w:rsidRPr="000510CB">
        <w:rPr>
          <w:rFonts w:ascii="Times New Roman" w:hAnsi="Times New Roman" w:cs="Times New Roman"/>
          <w:b/>
          <w:bCs/>
          <w:color w:val="0000FF"/>
          <w:lang w:val="en-US" w:eastAsia="bg-BG"/>
        </w:rPr>
        <w:t xml:space="preserve">                                                        </w:t>
      </w:r>
      <w:r w:rsidRPr="00357E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A1281" w:rsidRDefault="00CA1281" w:rsidP="00357E0C"/>
    <w:p w:rsidR="00CA1281" w:rsidRPr="00357E0C" w:rsidRDefault="00CA1281" w:rsidP="00357E0C"/>
    <w:sectPr w:rsidR="00CA1281" w:rsidRPr="00357E0C" w:rsidSect="00B355F9">
      <w:headerReference w:type="default" r:id="rId21"/>
      <w:footerReference w:type="default" r:id="rId2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4D" w:rsidRDefault="00D2494D" w:rsidP="00D2233D">
      <w:r>
        <w:separator/>
      </w:r>
    </w:p>
  </w:endnote>
  <w:endnote w:type="continuationSeparator" w:id="1">
    <w:p w:rsidR="00D2494D" w:rsidRDefault="00D2494D" w:rsidP="00D2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ush Script MT">
    <w:altName w:val="Urdu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1" w:rsidRPr="008F27C1" w:rsidRDefault="007A6C53">
    <w:pPr>
      <w:pStyle w:val="aa"/>
      <w:jc w:val="right"/>
      <w:rPr>
        <w:rFonts w:ascii="Brush Script MT" w:hAnsi="Brush Script MT" w:cs="Brush Script MT"/>
        <w:sz w:val="24"/>
        <w:szCs w:val="24"/>
      </w:rPr>
    </w:pPr>
    <w:r w:rsidRPr="008F27C1">
      <w:rPr>
        <w:rFonts w:ascii="Brush Script MT" w:hAnsi="Brush Script MT" w:cs="Brush Script MT"/>
        <w:sz w:val="24"/>
        <w:szCs w:val="24"/>
      </w:rPr>
      <w:fldChar w:fldCharType="begin"/>
    </w:r>
    <w:r w:rsidR="00CA1281" w:rsidRPr="008F27C1">
      <w:rPr>
        <w:rFonts w:ascii="Brush Script MT" w:hAnsi="Brush Script MT" w:cs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 w:cs="Brush Script MT"/>
        <w:sz w:val="24"/>
        <w:szCs w:val="24"/>
      </w:rPr>
      <w:fldChar w:fldCharType="separate"/>
    </w:r>
    <w:r w:rsidR="00F65035">
      <w:rPr>
        <w:rFonts w:ascii="Brush Script MT" w:hAnsi="Brush Script MT" w:cs="Brush Script MT"/>
        <w:noProof/>
        <w:sz w:val="24"/>
        <w:szCs w:val="24"/>
      </w:rPr>
      <w:t>1</w:t>
    </w:r>
    <w:r w:rsidRPr="008F27C1">
      <w:rPr>
        <w:rFonts w:ascii="Brush Script MT" w:hAnsi="Brush Script MT" w:cs="Brush Script MT"/>
        <w:sz w:val="24"/>
        <w:szCs w:val="24"/>
      </w:rPr>
      <w:fldChar w:fldCharType="end"/>
    </w:r>
  </w:p>
  <w:p w:rsidR="00CA1281" w:rsidRDefault="00F65035" w:rsidP="0021524A">
    <w:pPr>
      <w:pStyle w:val="aa"/>
      <w:spacing w:line="360" w:lineRule="auto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213360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1281" w:rsidRPr="00C415E1" w:rsidRDefault="007A6C53" w:rsidP="00C23B18">
    <w:pPr>
      <w:pStyle w:val="aa"/>
      <w:spacing w:line="360" w:lineRule="auto"/>
      <w:jc w:val="center"/>
      <w:rPr>
        <w:b/>
        <w:bCs/>
        <w:lang w:val="ru-RU"/>
      </w:rPr>
    </w:pPr>
    <w:hyperlink r:id="rId2" w:history="1">
      <w:r w:rsidR="00127EAD" w:rsidRPr="00146454"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>http</w:t>
      </w:r>
      <w:r w:rsidR="00127EAD" w:rsidRPr="0014645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://</w:t>
      </w:r>
      <w:r w:rsidR="00127EAD" w:rsidRPr="00146454"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>moofrnk</w:t>
      </w:r>
      <w:r w:rsidR="00127EAD" w:rsidRPr="0014645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.</w:t>
      </w:r>
      <w:r w:rsidR="00127EAD" w:rsidRPr="00146454"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4D" w:rsidRDefault="00D2494D" w:rsidP="00D2233D">
      <w:r>
        <w:separator/>
      </w:r>
    </w:p>
  </w:footnote>
  <w:footnote w:type="continuationSeparator" w:id="1">
    <w:p w:rsidR="00D2494D" w:rsidRDefault="00D2494D" w:rsidP="00D2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1" w:rsidRPr="00127EAD" w:rsidRDefault="00127EAD" w:rsidP="002D65AF">
    <w:pPr>
      <w:pStyle w:val="a8"/>
      <w:jc w:val="center"/>
      <w:rPr>
        <w:rFonts w:ascii="Gabriola" w:hAnsi="Gabriola" w:cs="Gabriola"/>
        <w:color w:val="000000"/>
        <w:sz w:val="20"/>
        <w:szCs w:val="20"/>
        <w:lang w:val="en-US" w:eastAsia="ru-RU"/>
      </w:rPr>
    </w:pPr>
    <w:r w:rsidRPr="00127EAD">
      <w:rPr>
        <w:rFonts w:ascii="Bradley Hand ITC" w:hAnsi="Bradley Hand ITC"/>
        <w:b/>
        <w:i/>
        <w:noProof/>
        <w:color w:val="548DD4"/>
        <w:sz w:val="20"/>
        <w:szCs w:val="20"/>
        <w:lang w:val="en-US" w:eastAsia="ru-RU"/>
      </w:rPr>
      <w:t>The role of science in the development of society</w:t>
    </w:r>
  </w:p>
  <w:p w:rsidR="00CA1281" w:rsidRPr="00546A9A" w:rsidRDefault="00CA1281" w:rsidP="00A17F1A">
    <w:pPr>
      <w:pStyle w:val="a8"/>
      <w:jc w:val="center"/>
      <w:rPr>
        <w:rFonts w:ascii="Arial Black" w:hAnsi="Arial Black" w:cs="Arial Black"/>
        <w:b/>
        <w:bCs/>
        <w:i/>
        <w:iCs/>
        <w:sz w:val="32"/>
        <w:szCs w:val="32"/>
        <w:lang w:val="ru-RU"/>
      </w:rPr>
    </w:pPr>
    <w:r w:rsidRPr="00A56478">
      <w:rPr>
        <w:rFonts w:ascii="Arial Black" w:hAnsi="Arial Black" w:cs="Arial Black"/>
        <w:b/>
        <w:bCs/>
        <w:i/>
        <w:iCs/>
        <w:sz w:val="32"/>
        <w:szCs w:val="32"/>
        <w:lang w:val="en-US"/>
      </w:rPr>
      <w:t xml:space="preserve"> </w:t>
    </w:r>
    <w:r w:rsidR="00F65035">
      <w:rPr>
        <w:rFonts w:ascii="Arial Black" w:hAnsi="Arial Black" w:cs="Arial Black"/>
        <w:b/>
        <w:bCs/>
        <w:i/>
        <w:iCs/>
        <w:noProof/>
        <w:sz w:val="32"/>
        <w:szCs w:val="32"/>
        <w:lang w:val="ru-RU" w:eastAsia="ru-RU"/>
      </w:rPr>
      <w:drawing>
        <wp:inline distT="0" distB="0" distL="0" distR="0">
          <wp:extent cx="11430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1281" w:rsidRPr="00A56478" w:rsidRDefault="00CA1281" w:rsidP="00AB2E1D">
    <w:pPr>
      <w:pStyle w:val="a8"/>
      <w:jc w:val="center"/>
      <w:rPr>
        <w:rFonts w:ascii="Arial Black" w:hAnsi="Arial Black" w:cs="Arial Black"/>
        <w:b/>
        <w:bCs/>
        <w:i/>
        <w:iCs/>
        <w:sz w:val="32"/>
        <w:szCs w:val="32"/>
        <w:lang w:val="en-US"/>
      </w:rPr>
    </w:pPr>
  </w:p>
  <w:p w:rsidR="00CA1281" w:rsidRPr="00646F7B" w:rsidRDefault="00CA1281" w:rsidP="0021524A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2CC2E2B"/>
    <w:multiLevelType w:val="hybridMultilevel"/>
    <w:tmpl w:val="BF606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266E"/>
    <w:rsid w:val="000023C2"/>
    <w:rsid w:val="00003E60"/>
    <w:rsid w:val="0000724D"/>
    <w:rsid w:val="00013FB3"/>
    <w:rsid w:val="00031E3C"/>
    <w:rsid w:val="00050B6C"/>
    <w:rsid w:val="000510CB"/>
    <w:rsid w:val="00071C2F"/>
    <w:rsid w:val="00073B51"/>
    <w:rsid w:val="000B5114"/>
    <w:rsid w:val="000D0E9D"/>
    <w:rsid w:val="000D6FFB"/>
    <w:rsid w:val="000E26E9"/>
    <w:rsid w:val="00127EAD"/>
    <w:rsid w:val="00150B4D"/>
    <w:rsid w:val="001518D3"/>
    <w:rsid w:val="00163A6C"/>
    <w:rsid w:val="001B01F3"/>
    <w:rsid w:val="001B773D"/>
    <w:rsid w:val="00203E16"/>
    <w:rsid w:val="002120CC"/>
    <w:rsid w:val="00214DA8"/>
    <w:rsid w:val="0021524A"/>
    <w:rsid w:val="00263F95"/>
    <w:rsid w:val="002648EB"/>
    <w:rsid w:val="00271338"/>
    <w:rsid w:val="00275F86"/>
    <w:rsid w:val="002853A8"/>
    <w:rsid w:val="00287C6E"/>
    <w:rsid w:val="002A3277"/>
    <w:rsid w:val="002A74FC"/>
    <w:rsid w:val="002A7507"/>
    <w:rsid w:val="002C28A2"/>
    <w:rsid w:val="002D65AF"/>
    <w:rsid w:val="00300B93"/>
    <w:rsid w:val="00304B7D"/>
    <w:rsid w:val="003054AB"/>
    <w:rsid w:val="003240E6"/>
    <w:rsid w:val="00331F67"/>
    <w:rsid w:val="00335C12"/>
    <w:rsid w:val="00350535"/>
    <w:rsid w:val="00353786"/>
    <w:rsid w:val="00353CDC"/>
    <w:rsid w:val="0035581D"/>
    <w:rsid w:val="00357E0C"/>
    <w:rsid w:val="003621DA"/>
    <w:rsid w:val="00396356"/>
    <w:rsid w:val="003963A7"/>
    <w:rsid w:val="003B411C"/>
    <w:rsid w:val="003C0161"/>
    <w:rsid w:val="003C20DF"/>
    <w:rsid w:val="003E3D0E"/>
    <w:rsid w:val="003F1DC5"/>
    <w:rsid w:val="00403CFA"/>
    <w:rsid w:val="00410DEE"/>
    <w:rsid w:val="0041782B"/>
    <w:rsid w:val="0042619A"/>
    <w:rsid w:val="00454691"/>
    <w:rsid w:val="00456234"/>
    <w:rsid w:val="00461BC8"/>
    <w:rsid w:val="00463435"/>
    <w:rsid w:val="00494D67"/>
    <w:rsid w:val="004A3836"/>
    <w:rsid w:val="004B1E2E"/>
    <w:rsid w:val="004C03A2"/>
    <w:rsid w:val="004E1DF9"/>
    <w:rsid w:val="005070DD"/>
    <w:rsid w:val="0051158E"/>
    <w:rsid w:val="00517604"/>
    <w:rsid w:val="0052181E"/>
    <w:rsid w:val="00527689"/>
    <w:rsid w:val="005411DF"/>
    <w:rsid w:val="0054283E"/>
    <w:rsid w:val="00542A74"/>
    <w:rsid w:val="00546A9A"/>
    <w:rsid w:val="005550E5"/>
    <w:rsid w:val="005659AF"/>
    <w:rsid w:val="0057492E"/>
    <w:rsid w:val="00575F53"/>
    <w:rsid w:val="00596E3A"/>
    <w:rsid w:val="005A70C7"/>
    <w:rsid w:val="005B2A86"/>
    <w:rsid w:val="005D6DD6"/>
    <w:rsid w:val="0060097A"/>
    <w:rsid w:val="00624117"/>
    <w:rsid w:val="006436FD"/>
    <w:rsid w:val="00646275"/>
    <w:rsid w:val="00646F7B"/>
    <w:rsid w:val="006522D0"/>
    <w:rsid w:val="006640AA"/>
    <w:rsid w:val="00666D72"/>
    <w:rsid w:val="00694AC5"/>
    <w:rsid w:val="00695710"/>
    <w:rsid w:val="0069768D"/>
    <w:rsid w:val="006A577D"/>
    <w:rsid w:val="006C1DF8"/>
    <w:rsid w:val="006C4AB9"/>
    <w:rsid w:val="006C5CAF"/>
    <w:rsid w:val="006C76AC"/>
    <w:rsid w:val="006D0DA7"/>
    <w:rsid w:val="006F3E24"/>
    <w:rsid w:val="006F7EEA"/>
    <w:rsid w:val="00704FAB"/>
    <w:rsid w:val="007144BA"/>
    <w:rsid w:val="007217A3"/>
    <w:rsid w:val="0073693D"/>
    <w:rsid w:val="00743403"/>
    <w:rsid w:val="007566AD"/>
    <w:rsid w:val="00763CBA"/>
    <w:rsid w:val="00764C0E"/>
    <w:rsid w:val="00792431"/>
    <w:rsid w:val="007A6C53"/>
    <w:rsid w:val="007C116F"/>
    <w:rsid w:val="007C6D2B"/>
    <w:rsid w:val="007E008F"/>
    <w:rsid w:val="007F22A0"/>
    <w:rsid w:val="00803906"/>
    <w:rsid w:val="00812181"/>
    <w:rsid w:val="00847DF8"/>
    <w:rsid w:val="00866F43"/>
    <w:rsid w:val="00867E43"/>
    <w:rsid w:val="008846AE"/>
    <w:rsid w:val="008873B2"/>
    <w:rsid w:val="00893ACE"/>
    <w:rsid w:val="008A2E4A"/>
    <w:rsid w:val="008C400D"/>
    <w:rsid w:val="008D0147"/>
    <w:rsid w:val="008F27C1"/>
    <w:rsid w:val="008F43E9"/>
    <w:rsid w:val="008F556B"/>
    <w:rsid w:val="00931C63"/>
    <w:rsid w:val="00932E77"/>
    <w:rsid w:val="00943195"/>
    <w:rsid w:val="009467AE"/>
    <w:rsid w:val="00954057"/>
    <w:rsid w:val="00970998"/>
    <w:rsid w:val="00981524"/>
    <w:rsid w:val="00991CC1"/>
    <w:rsid w:val="009A5BE3"/>
    <w:rsid w:val="009B578A"/>
    <w:rsid w:val="009C00FA"/>
    <w:rsid w:val="009D37E0"/>
    <w:rsid w:val="009E2C55"/>
    <w:rsid w:val="00A05739"/>
    <w:rsid w:val="00A15CD8"/>
    <w:rsid w:val="00A17F1A"/>
    <w:rsid w:val="00A31B78"/>
    <w:rsid w:val="00A415A3"/>
    <w:rsid w:val="00A56478"/>
    <w:rsid w:val="00A6260B"/>
    <w:rsid w:val="00A86F9E"/>
    <w:rsid w:val="00AA4E77"/>
    <w:rsid w:val="00AB2E1D"/>
    <w:rsid w:val="00AC2F52"/>
    <w:rsid w:val="00AE1596"/>
    <w:rsid w:val="00AF4B2A"/>
    <w:rsid w:val="00AF67E3"/>
    <w:rsid w:val="00B06A74"/>
    <w:rsid w:val="00B14699"/>
    <w:rsid w:val="00B25FF1"/>
    <w:rsid w:val="00B355F9"/>
    <w:rsid w:val="00BA77D2"/>
    <w:rsid w:val="00BB11E4"/>
    <w:rsid w:val="00BB15A4"/>
    <w:rsid w:val="00BE2EEF"/>
    <w:rsid w:val="00BF67F4"/>
    <w:rsid w:val="00BF6827"/>
    <w:rsid w:val="00C166F8"/>
    <w:rsid w:val="00C202C4"/>
    <w:rsid w:val="00C2033A"/>
    <w:rsid w:val="00C23B18"/>
    <w:rsid w:val="00C26BDB"/>
    <w:rsid w:val="00C415E1"/>
    <w:rsid w:val="00C4368D"/>
    <w:rsid w:val="00C45349"/>
    <w:rsid w:val="00C60174"/>
    <w:rsid w:val="00C6454A"/>
    <w:rsid w:val="00C745FD"/>
    <w:rsid w:val="00C86F7E"/>
    <w:rsid w:val="00C96593"/>
    <w:rsid w:val="00CA1281"/>
    <w:rsid w:val="00CA30E7"/>
    <w:rsid w:val="00CB75DC"/>
    <w:rsid w:val="00CC385B"/>
    <w:rsid w:val="00CF2F55"/>
    <w:rsid w:val="00D106D6"/>
    <w:rsid w:val="00D16615"/>
    <w:rsid w:val="00D2233D"/>
    <w:rsid w:val="00D2494D"/>
    <w:rsid w:val="00D3301E"/>
    <w:rsid w:val="00D352DE"/>
    <w:rsid w:val="00D356CA"/>
    <w:rsid w:val="00D50C1B"/>
    <w:rsid w:val="00D53048"/>
    <w:rsid w:val="00D73376"/>
    <w:rsid w:val="00DB3CAA"/>
    <w:rsid w:val="00DB5322"/>
    <w:rsid w:val="00DC7E6F"/>
    <w:rsid w:val="00DD2F05"/>
    <w:rsid w:val="00DD5AC3"/>
    <w:rsid w:val="00DE7A04"/>
    <w:rsid w:val="00DF13A7"/>
    <w:rsid w:val="00DF2541"/>
    <w:rsid w:val="00E05854"/>
    <w:rsid w:val="00E14755"/>
    <w:rsid w:val="00E21EFF"/>
    <w:rsid w:val="00E430A5"/>
    <w:rsid w:val="00E6266E"/>
    <w:rsid w:val="00E71333"/>
    <w:rsid w:val="00E81B47"/>
    <w:rsid w:val="00E8662F"/>
    <w:rsid w:val="00E91F17"/>
    <w:rsid w:val="00EA136B"/>
    <w:rsid w:val="00ED1A16"/>
    <w:rsid w:val="00ED7125"/>
    <w:rsid w:val="00EF2D83"/>
    <w:rsid w:val="00F27F70"/>
    <w:rsid w:val="00F27F9D"/>
    <w:rsid w:val="00F30536"/>
    <w:rsid w:val="00F371E4"/>
    <w:rsid w:val="00F57D62"/>
    <w:rsid w:val="00F61585"/>
    <w:rsid w:val="00F65035"/>
    <w:rsid w:val="00F7349C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jc w:val="both"/>
    </w:pPr>
    <w:rPr>
      <w:rFonts w:cs="Calibri"/>
      <w:sz w:val="22"/>
      <w:szCs w:val="22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E6266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6266E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rsid w:val="00E6266E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uiPriority w:val="99"/>
    <w:locked/>
    <w:rsid w:val="00E6266E"/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99"/>
    <w:qFormat/>
    <w:rsid w:val="00E6266E"/>
    <w:pPr>
      <w:ind w:left="720"/>
    </w:pPr>
  </w:style>
  <w:style w:type="paragraph" w:styleId="a8">
    <w:name w:val="header"/>
    <w:basedOn w:val="a"/>
    <w:link w:val="a9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266E"/>
    <w:rPr>
      <w:rFonts w:ascii="Calibri" w:hAnsi="Calibri" w:cs="Calibri"/>
      <w:lang w:val="bg-BG"/>
    </w:rPr>
  </w:style>
  <w:style w:type="paragraph" w:styleId="aa">
    <w:name w:val="footer"/>
    <w:basedOn w:val="a"/>
    <w:link w:val="ab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6266E"/>
    <w:rPr>
      <w:rFonts w:ascii="Calibri" w:hAnsi="Calibri" w:cs="Calibri"/>
      <w:lang w:val="bg-BG"/>
    </w:rPr>
  </w:style>
  <w:style w:type="paragraph" w:styleId="ac">
    <w:name w:val="Body Text Indent"/>
    <w:basedOn w:val="a"/>
    <w:link w:val="ad"/>
    <w:uiPriority w:val="99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6266E"/>
    <w:rPr>
      <w:rFonts w:ascii="Calibri" w:hAnsi="Calibri" w:cs="Calibri"/>
      <w:lang w:val="bg-BG"/>
    </w:rPr>
  </w:style>
  <w:style w:type="paragraph" w:styleId="ae">
    <w:name w:val="Block Text"/>
    <w:basedOn w:val="a"/>
    <w:uiPriority w:val="99"/>
    <w:rsid w:val="00E6266E"/>
    <w:pPr>
      <w:ind w:left="-360" w:right="262" w:firstLine="39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uiPriority w:val="99"/>
    <w:rsid w:val="00E6266E"/>
    <w:rPr>
      <w:rFonts w:cs="Times New Roman"/>
    </w:rPr>
  </w:style>
  <w:style w:type="character" w:styleId="af">
    <w:name w:val="Strong"/>
    <w:basedOn w:val="a0"/>
    <w:uiPriority w:val="99"/>
    <w:qFormat/>
    <w:rsid w:val="00E626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357E0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frnk.ru" TargetMode="External"/><Relationship Id="rId13" Type="http://schemas.openxmlformats.org/officeDocument/2006/relationships/hyperlink" Target="http://globaljournals.ru" TargetMode="External"/><Relationship Id="rId18" Type="http://schemas.openxmlformats.org/officeDocument/2006/relationships/hyperlink" Target="mailto:konferencia@tambov-konfcentr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moofrnk.ru" TargetMode="External"/><Relationship Id="rId17" Type="http://schemas.openxmlformats.org/officeDocument/2006/relationships/hyperlink" Target="mailto:nauka-bisne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aljournals.ru" TargetMode="External"/><Relationship Id="rId20" Type="http://schemas.openxmlformats.org/officeDocument/2006/relationships/hyperlink" Target="http://globaljournal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journals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ofr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st.tambov-konfcentr.ru" TargetMode="External"/><Relationship Id="rId19" Type="http://schemas.openxmlformats.org/officeDocument/2006/relationships/hyperlink" Target="http://moofr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frnk.ru/" TargetMode="External"/><Relationship Id="rId14" Type="http://schemas.openxmlformats.org/officeDocument/2006/relationships/hyperlink" Target="mailto:nauka-bisnes@mail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12592</Characters>
  <Application>Microsoft Office Word</Application>
  <DocSecurity>0</DocSecurity>
  <Lines>104</Lines>
  <Paragraphs>29</Paragraphs>
  <ScaleCrop>false</ScaleCrop>
  <Company>TSTU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2</cp:revision>
  <dcterms:created xsi:type="dcterms:W3CDTF">2014-06-17T11:57:00Z</dcterms:created>
  <dcterms:modified xsi:type="dcterms:W3CDTF">2014-06-17T11:57:00Z</dcterms:modified>
</cp:coreProperties>
</file>